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8fcfe2bde40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14:115.</w:t>
      </w:r>
      <w:r>
        <w:t xml:space="preserve"> </w:t>
      </w:r>
      <w:r>
        <w:t xml:space="preserve">Examinations; school and board.</w:t>
      </w:r>
    </w:p>
    <w:p>
      <w:pPr>
        <w:pStyle w:val="kar_markup_metadata"/>
      </w:pPr>
      <w:r>
        <w:t xml:space="preserve">RELATES TO: </w:t>
      </w:r>
      <w:r>
        <w:t xml:space="preserve">KRS 317.410, 317.440</w:t>
      </w:r>
    </w:p>
    <w:p>
      <w:pPr>
        <w:pStyle w:val="kar_markup_metadata"/>
      </w:pPr>
      <w:r>
        <w:t xml:space="preserve">STATUTORY AUTHORITY: </w:t>
      </w:r>
      <w:r>
        <w:t xml:space="preserve">KRS 317.440</w:t>
      </w:r>
    </w:p>
    <w:p>
      <w:pPr>
        <w:pStyle w:val="kar_markup_metadata"/>
      </w:pPr>
      <w:r>
        <w:t xml:space="preserve">NECESSITY, FUNCTION, AND CONFORMITY: </w:t>
      </w:r>
      <w:r>
        <w:t xml:space="preserve">KRS 317.440(1)(e) requires the board to promulgate an administrative regulation to establish examination requirements. This administrative regulation establishes examination applications and sets forth scores for passing.</w:t>
      </w:r>
    </w:p>
    <w:p>
      <w:pPr>
        <w:pStyle w:val="kar_section"/>
      </w:pPr>
      <w:r>
        <w:t xml:space="preserve">Section 1.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requirements in this administrative regulation shall apply to all examinations given by the board, unless stated otherwise.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probationary license shall be required to take the barber's examination.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barber's license shall be required to take the instructor's examination.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student from a barber school shall not take any of the board's examinations: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Without proof of a high school diploma, transcript, or GED certificate;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Unless the application for examination has reached the board's headquarters at least seven (7) days prior to the date of the examination.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applicant for a board examination shall complete the appropriate application form, incorporated by reference in this administrative regulation.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board's examination shall be given only to students who: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Have been notified to appear for the examination;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Are wearing a clean, washable uniform;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Have instruments to be used in the giving of their demonstrations.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The board's examination shall include: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written examination that covers all subjects set forth in the administrative regulations relating to barbers, 201 KAR Chapter 14;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practical demonstration on a living model.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An applicant shall pass each portion, practice and theory, of the probationary examination with a seventy-five (75) percent passing grade on the board's examination.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An applicant for an instructor's license shall score a general average of eighty (80) percent on the board's examination.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 student who works in a barber shop prior to passing the probationary examination given by the board shall not be allowed to take the probationary examination until first: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Paying a fine, as defined in KRS 317.590, in keeping with the seriousness of the violation and the facts of the case;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Meeting all the requirements of KRS Chapter 317 and 201 KAR Chapter 14.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The examination schedule shall be conspicuously displayed on a bulletin board provided by the school.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Written and oral tests shall be given at intervals by a school to determine the status of the student.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"Probationary Barber's Application for Examination," 6/13;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"Barber's Application for Examination," 6/13;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"Instructor's Application for Examination," 10/13.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Board of Barbering, 9114 Leesgate Road, Suite 6, Louisville, KY 40222, Monday through Friday, 8:00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(KBB:Sch:Exam-1; 1 Ky.R. 729; eff. 5-14-1975; 3 Ky.R. 324; eff. 11-3-1976; 10 Ky.R. 900; eff. 2-1-1984; 40 Ky.R. 1866; 2688; eff. 7-7-2014; Cert eff. 6-3-2021.)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c4cb7098bc41fc" /><Relationship Type="http://schemas.openxmlformats.org/officeDocument/2006/relationships/settings" Target="/word/settings.xml" Id="R68f3b0c739fd4ee2" /></Relationships>
</file>