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b592060141f47da" /></Relationships>
</file>

<file path=word/document.xml><?xml version="1.0" encoding="utf-8"?>
<w:document xmlns:w="http://schemas.openxmlformats.org/wordprocessingml/2006/main">
  <w:body>
    <w:p>
      <w:pPr>
        <w:pStyle w:val="kar_citation"/>
      </w:pPr>
      <w:r>
        <w:t>201 KAR 14:135.</w:t>
      </w:r>
      <w:r>
        <w:t xml:space="preserve"> </w:t>
      </w:r>
      <w:r>
        <w:t xml:space="preserve">School attendance hours.</w:t>
      </w:r>
    </w:p>
    <w:p>
      <w:pPr>
        <w:pStyle w:val="kar_markup_metadata"/>
      </w:pPr>
      <w:r>
        <w:t xml:space="preserve">RELATES TO: </w:t>
      </w:r>
      <w:r>
        <w:t xml:space="preserve">KRS 317.440, 317.450, 317.540</w:t>
      </w:r>
    </w:p>
    <w:p>
      <w:pPr>
        <w:pStyle w:val="kar_markup_metadata"/>
      </w:pPr>
      <w:r>
        <w:t xml:space="preserve">STATUTORY AUTHORITY: </w:t>
      </w:r>
      <w:r>
        <w:t xml:space="preserve">KRS 317.440, 317.450, 317.540</w:t>
      </w:r>
    </w:p>
    <w:p>
      <w:pPr>
        <w:pStyle w:val="kar_markup_metadata"/>
      </w:pPr>
      <w:r>
        <w:t xml:space="preserve">NECESSITY, FUNCTION, AND CONFORMITY: </w:t>
      </w:r>
      <w:r>
        <w:t xml:space="preserve">KRS 317.440 requires the board to promulgate administrative regulations governing the hours and courses of instruction at barber schools. This administrative regulation establishes the hours of attendance for schools of barbering.</w:t>
      </w:r>
    </w:p>
    <w:p>
      <w:pPr>
        <w:pStyle w:val="kar_section"/>
      </w:pPr>
      <w:r>
        <w:t xml:space="preserve">Section 1.</w:t>
      </w:r>
      <w:r>
        <w:t xml:space="preserve"> </w:t>
      </w:r>
      <w:r>
        <w:t xml:space="preserve">A school of barbering shall not permit or require students to be in attendance at school more than forty-eight (48) hours in any one (1) week.</w:t>
      </w:r>
    </w:p>
    <w:p>
      <w:pPr>
        <w:pStyle w:val="kar_history"/>
        <w:sectPr>
          <w:pgSz w:w="12240" w:h="15840" w:orient="portrait" w:code="1"/>
          <w:pgMar w:top="1080" w:right="1080" w:bottom="1080" w:left="1080" w:header="720" w:footer="720" w:gutter="0"/>
          <w:paperSrc w:first="263" w:other="263"/>
          <w:noEndnote/>
          <w:docGrid w:linePitch="218"/>
        </w:sectPr>
      </w:pPr>
      <w:r>
        <w:t xml:space="preserve">(KBB:Sch:HR:Reg-2; 1 Ky.R. 730; eff. 5-14-1975; 47 Ky.R. 767, 1373; eff. 4-6-2021.)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5a66a52d6f4306" /><Relationship Type="http://schemas.openxmlformats.org/officeDocument/2006/relationships/settings" Target="/word/settings.xml" Id="Rdac3f6733d934ef6" /></Relationships>
</file>