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1d5a1b66ce034154" /></Relationships>
</file>

<file path=word/document.xml><?xml version="1.0" encoding="utf-8"?>
<w:document xmlns:w="http://schemas.openxmlformats.org/wordprocessingml/2006/main">
  <w:body>
    <w:p>
      <w:pPr>
        <w:pStyle w:val="kar_citation"/>
      </w:pPr>
      <w:r>
        <w:t>201 KAR 15:030.</w:t>
      </w:r>
      <w:r>
        <w:t xml:space="preserve"> </w:t>
      </w:r>
      <w:r>
        <w:t xml:space="preserve">Fees.</w:t>
      </w:r>
    </w:p>
    <w:p>
      <w:pPr>
        <w:pStyle w:val="kar_markup_metadata"/>
      </w:pPr>
      <w:r>
        <w:t xml:space="preserve">RELATES TO: </w:t>
      </w:r>
      <w:r>
        <w:t xml:space="preserve">KRS 316.125(2)(a), 316.130(2), (4), (5), 316.132, 316.140(2)</w:t>
      </w:r>
    </w:p>
    <w:p>
      <w:pPr>
        <w:pStyle w:val="kar_markup_metadata"/>
      </w:pPr>
      <w:r>
        <w:t xml:space="preserve">STATUTORY AUTHORITY: </w:t>
      </w:r>
      <w:r>
        <w:t xml:space="preserve">KRS 316.125(2)(a), 316.130(2), (4), (5), 316.132, 316.140(2), 316.210(1)</w:t>
      </w:r>
    </w:p>
    <w:p>
      <w:pPr>
        <w:pStyle w:val="kar_markup_metadata"/>
      </w:pPr>
      <w:r>
        <w:t xml:space="preserve">NECESSITY, FUNCTION, AND CONFORMITY: </w:t>
      </w:r>
      <w:r>
        <w:t xml:space="preserve">KRS 316.125(2)(a), 316.130(2), (4), and (5), 316.132, 316.140(2), and 316.210(1) require the board to set out in administrative regulations certain fees. This administrative regulation establishes these fees.</w:t>
      </w:r>
    </w:p>
    <w:p>
      <w:pPr>
        <w:pStyle w:val="kar_section"/>
      </w:pPr>
      <w:r>
        <w:t xml:space="preserve">Section 1.</w:t>
      </w:r>
      <w:r>
        <w:t xml:space="preserve"> </w:t>
      </w:r>
      <w:r>
        <w:t xml:space="preserve">The funeral establishment license fee shall be $200. The renewal fee for a funeral establishment license shall be $200.</w:t>
      </w:r>
    </w:p>
    <w:p>
      <w:pPr>
        <w:pStyle w:val="kar_section"/>
      </w:pPr>
      <w:r>
        <w:t xml:space="preserve">Section 2.</w:t>
      </w:r>
      <w:r>
        <w:t xml:space="preserve"> </w:t>
      </w:r>
      <w:r>
        <w:t xml:space="preserve">The embalmer's license renewal fee shall be $100.</w:t>
      </w:r>
    </w:p>
    <w:p>
      <w:pPr>
        <w:pStyle w:val="kar_section"/>
      </w:pPr>
      <w:r>
        <w:t xml:space="preserve">Section 3.</w:t>
      </w:r>
      <w:r>
        <w:t xml:space="preserve"> </w:t>
      </w:r>
      <w:r>
        <w:t xml:space="preserve">The funeral director's license renewal fee shall be $100.</w:t>
      </w:r>
    </w:p>
    <w:p>
      <w:pPr>
        <w:pStyle w:val="kar_section"/>
      </w:pPr>
      <w:r>
        <w:t xml:space="preserve">Section 4.</w:t>
      </w:r>
      <w:r>
        <w:t xml:space="preserve"> </w:t>
      </w:r>
      <w:r>
        <w:t xml:space="preserve">The late fee for a funeral establishment license renewal shall be $200.</w:t>
      </w:r>
    </w:p>
    <w:p>
      <w:pPr>
        <w:pStyle w:val="kar_section"/>
      </w:pPr>
      <w:r>
        <w:t xml:space="preserve">Section 5.</w:t>
      </w:r>
      <w:r>
        <w:t xml:space="preserve"> </w:t>
      </w:r>
      <w:r>
        <w:t xml:space="preserve">The late fee for an embalmer's license renewal or a funeral director's license renewal shall be $100.</w:t>
      </w:r>
    </w:p>
    <w:p>
      <w:pPr>
        <w:pStyle w:val="kar_section"/>
      </w:pPr>
      <w:r>
        <w:t xml:space="preserve">Section 6.</w:t>
      </w:r>
      <w:r>
        <w:t xml:space="preserve"> </w:t>
      </w:r>
      <w:r>
        <w:t xml:space="preserve">The fee for an annual courtesy card shall be $100 dollars.</w:t>
      </w:r>
    </w:p>
    <w:p>
      <w:pPr>
        <w:pStyle w:val="kar_section"/>
      </w:pPr>
      <w:r>
        <w:t xml:space="preserve">Section 7.</w:t>
      </w:r>
      <w:r>
        <w:t xml:space="preserve"> </w:t>
      </w:r>
      <w:r>
        <w:t xml:space="preserve">The fee for processing an application for a continuing education program shall be $150 per program; for programs included in a conference or convention setting, the total fee shall not exceed $600.</w:t>
      </w:r>
    </w:p>
    <w:p>
      <w:pPr>
        <w:pStyle w:val="kar_section"/>
      </w:pPr>
      <w:r>
        <w:t xml:space="preserve">Section 8.</w:t>
      </w:r>
      <w:r>
        <w:t xml:space="preserve"> </w:t>
      </w:r>
    </w:p>
    <w:p>
      <w:pPr>
        <w:pStyle w:val="kar_subsection"/>
      </w:pPr>
      <w:r>
        <w:t xml:space="preserve">(1)</w:t>
      </w:r>
      <w:r>
        <w:t xml:space="preserve"> </w:t>
      </w:r>
      <w:r>
        <w:t xml:space="preserve">A processing fee of twenty-five (25) dollars shall apply to all document actions not covered by other fees established by KRS Chapter 316 or this administrative regulation such as national exam score requests, out-of-state verifications, official name change requests, paper submissions of any documents or applications that are available to submit electronically, and revisions to wall licensure.</w:t>
      </w:r>
    </w:p>
    <w:p>
      <w:pPr>
        <w:pStyle w:val="kar_subsection"/>
      </w:pPr>
      <w:r>
        <w:t xml:space="preserve">(2)</w:t>
      </w:r>
      <w:r>
        <w:t xml:space="preserve"> </w:t>
      </w:r>
      <w:r>
        <w:t xml:space="preserve">A fee of sixty (60) dollars shall be assessed for any payment made to the Board pursuant to KRS Chapter 316 or these administrative regulations, where the check, draft, money order, or other financial instrument is returned by the payor's bank or financial institution for insufficient funds, or cannot otherwise be deposited into the board's account.</w:t>
      </w:r>
    </w:p>
    <w:p>
      <w:pPr>
        <w:pStyle w:val="kar_section"/>
      </w:pPr>
      <w:r>
        <w:t xml:space="preserve">Section 9.</w:t>
      </w:r>
      <w:r>
        <w:t xml:space="preserve"> </w:t>
      </w:r>
      <w:r>
        <w:t xml:space="preserve">The registration fee for Level II funeral director registration shall be fifty (50) dollars.</w:t>
      </w:r>
    </w:p>
    <w:p>
      <w:pPr>
        <w:pStyle w:val="kar_section"/>
      </w:pPr>
      <w:r>
        <w:t xml:space="preserve">Section 10.</w:t>
      </w:r>
      <w:r>
        <w:t xml:space="preserve"> </w:t>
      </w:r>
      <w:r>
        <w:t xml:space="preserve">The registration fee for Level II embalmer registration shall be fifty (50) dollars.</w:t>
      </w:r>
    </w:p>
    <w:p>
      <w:pPr>
        <w:pStyle w:val="kar_section"/>
      </w:pPr>
      <w:r>
        <w:t xml:space="preserve">Section 11.</w:t>
      </w:r>
      <w:r>
        <w:t xml:space="preserve"> </w:t>
      </w:r>
      <w:r>
        <w:t xml:space="preserve">All fees assessed under this administrative regulation shall be nonrefundable.</w:t>
      </w:r>
    </w:p>
    <w:p>
      <w:pPr>
        <w:pStyle w:val="kar_history"/>
        <w:sectPr>
          <w:pgSz w:w="12240" w:h="15840" w:orient="portrait" w:code="1"/>
          <w:pgMar w:top="1080" w:right="1080" w:bottom="1080" w:left="1080" w:header="720" w:footer="720" w:gutter="0"/>
          <w:paperSrc w:first="263" w:other="263"/>
          <w:noEndnote/>
          <w:docGrid w:linePitch="218"/>
        </w:sectPr>
      </w:pPr>
      <w:r>
        <w:t xml:space="preserve">(BEFD-Rule 17; 1 Ky.R. 1013; eff. 6-11-1975; Am. 20 Ky.R. 831; eff. 12-6-1993; 22 Ky.R. 2318; eff. 8-1-1996; 25 Ky.R. 592; 1030; eff. 11-13-1998; 26 Ky.R. 1853; eff. 6-12-2000; 34 Ky.R. 1527; eff. 3-7-2008; 44 Ky.R. 117, 911; eff. 12-1-2017; 46 Ky.R. 91, 1094; eff. 11-1-2019.)</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764b35c33364db3" /><Relationship Type="http://schemas.openxmlformats.org/officeDocument/2006/relationships/settings" Target="/word/settings.xml" Id="R0e1bd17181404dea" /></Relationships>
</file>