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84e85f26d04fd5" /></Relationships>
</file>

<file path=word/document.xml><?xml version="1.0" encoding="utf-8"?>
<w:document xmlns:w="http://schemas.openxmlformats.org/wordprocessingml/2006/main">
  <w:body>
    <w:p>
      <w:pPr>
        <w:pStyle w:val="kar_citation"/>
      </w:pPr>
      <w:r>
        <w:t>201 KAR 16:520.</w:t>
      </w:r>
      <w:r>
        <w:t xml:space="preserve"> </w:t>
      </w:r>
      <w:r>
        <w:t xml:space="preserve">Approved veterinary colleges; approved programs for veterinary technicians.</w:t>
      </w:r>
    </w:p>
    <w:p>
      <w:pPr>
        <w:pStyle w:val="kar_markup_metadata"/>
      </w:pPr>
      <w:r>
        <w:t xml:space="preserve">RELATES TO: </w:t>
      </w:r>
      <w:r>
        <w:t xml:space="preserve">KRS 321.193, 321.441</w:t>
      </w:r>
    </w:p>
    <w:p>
      <w:pPr>
        <w:pStyle w:val="kar_markup_metadata"/>
      </w:pPr>
      <w:r>
        <w:t xml:space="preserve">STATUTORY AUTHORITY: </w:t>
      </w:r>
      <w:r>
        <w:t xml:space="preserve">KRS 321.193(3), (5), 321.235(3), 321.240(5), 321.441(1)(a)</w:t>
      </w:r>
    </w:p>
    <w:p>
      <w:pPr>
        <w:pStyle w:val="kar_markup_metadata"/>
      </w:pPr>
      <w:r>
        <w:t xml:space="preserve">NECESSITY, FUNCTION, AND CONFORMITY: </w:t>
      </w:r>
      <w:r>
        <w:t xml:space="preserve">KRS 321.193(3) requires a veterinarian applicant to have received a degree from a veterinary college approved by the Kentucky Board of Veterinary Examiners. KRS 321.441(1)(a) requires a veterinary technician applicant to be a graduate of an accredited program of veterinary technology or its equivalent as approved by the board. KRS 321.235(3) and 321.240(5) authorize the board to promulgate administrative regulations to implement KRS Chapter 321. This administrative regulation establishes the veterinary colleges and veterinary technician programs approved by the board.</w:t>
      </w:r>
    </w:p>
    <w:p>
      <w:pPr>
        <w:pStyle w:val="kar_section"/>
      </w:pPr>
      <w:r>
        <w:t xml:space="preserve">Section 1.</w:t>
      </w:r>
      <w:r>
        <w:t xml:space="preserve"> </w:t>
      </w:r>
      <w:r>
        <w:t xml:space="preserve">Approved Veterinary Colleges. A veterinary college shall be approved if it held full accreditation, limited accreditation, or approval by the American Veterinary Medical Association (AVMA) Council on Education on the date when the applicant received a degree from the veterinary college.</w:t>
      </w:r>
    </w:p>
    <w:p>
      <w:pPr>
        <w:pStyle w:val="kar_section"/>
      </w:pPr>
      <w:r>
        <w:t xml:space="preserve">Section 2.</w:t>
      </w:r>
      <w:r>
        <w:t xml:space="preserve"> </w:t>
      </w:r>
      <w:r>
        <w:t xml:space="preserve">Licensure of Veterinarians who Graduated from Non-approved Schools. If an applicant for a veterinarian license does not possess a degree from a veterinary college within the scope established in Section 1 of this administrative regulation, the applicant shall be eligible for licensure after successfully completing and receiving certification from one of the following programs:</w:t>
      </w:r>
    </w:p>
    <w:p>
      <w:pPr>
        <w:pStyle w:val="kar_subsection"/>
      </w:pPr>
      <w:r>
        <w:t xml:space="preserve">(1)</w:t>
      </w:r>
      <w:r>
        <w:t xml:space="preserve"> </w:t>
      </w:r>
      <w:r>
        <w:t xml:space="preserve">The Educational Commission for Foreign Veterinary Graduates (ECFVG) of the American Veterinary Medical Association (AVMA); or</w:t>
      </w:r>
    </w:p>
    <w:p>
      <w:pPr>
        <w:pStyle w:val="kar_subsection"/>
      </w:pPr>
      <w:r>
        <w:t xml:space="preserve">(2)</w:t>
      </w:r>
      <w:r>
        <w:t xml:space="preserve"> </w:t>
      </w:r>
      <w:r>
        <w:t xml:space="preserve">The Program for the Assessment of Veterinary Education Equivalence (PAVE) of the American Association of Veterinary State Boards (AAVSB).</w:t>
      </w:r>
    </w:p>
    <w:p>
      <w:pPr>
        <w:pStyle w:val="kar_section"/>
      </w:pPr>
      <w:r>
        <w:t xml:space="preserve">Section 3.</w:t>
      </w:r>
      <w:r>
        <w:t xml:space="preserve"> </w:t>
      </w:r>
      <w:r>
        <w:t xml:space="preserve">Approved Veterinary Technician Programs. A veterinary technician program, or veterinary technologist program, or veterinary nurse program, shall be approved if it held full accreditation, limited accreditation, or approval by the American Veterinary Medical Association (AVMA) Committee on Veterinary Technician Education and Activities on the date when the applicant received a degree from the institution.</w:t>
      </w:r>
    </w:p>
    <w:p>
      <w:pPr>
        <w:pStyle w:val="kar_section"/>
      </w:pPr>
      <w:r>
        <w:t xml:space="preserve">Section 4.</w:t>
      </w:r>
      <w:r>
        <w:t xml:space="preserve"> </w:t>
      </w:r>
      <w:r>
        <w:t xml:space="preserve">Licensure of Veterinary Technicians who Graduated from Non-approved Schools or Programs. If an applicant for a veterinary technician license does not possess a degree from a veterinary technician program within the scope established in Section 3 of this administrative regulation, the candidate shall be eligible to qualify for licensure and board approval by:</w:t>
      </w:r>
    </w:p>
    <w:p>
      <w:pPr>
        <w:pStyle w:val="kar_subsection"/>
      </w:pPr>
      <w:r>
        <w:t xml:space="preserve">(1)</w:t>
      </w:r>
      <w:r>
        <w:t xml:space="preserve"> </w:t>
      </w:r>
    </w:p>
    <w:p>
      <w:pPr>
        <w:pStyle w:val="kar_paragraph"/>
      </w:pPr>
      <w:r>
        <w:t xml:space="preserve">(a)</w:t>
      </w:r>
      <w:r>
        <w:t xml:space="preserve"> </w:t>
      </w:r>
      <w:r>
        <w:t xml:space="preserve">Following graduation, submitting an official copy of final transcripts from the college of study, and any other requested documentation, showing successful completion of the program for the board's review and determination of approval; or</w:t>
      </w:r>
    </w:p>
    <w:p>
      <w:pPr>
        <w:pStyle w:val="kar_paragraph"/>
      </w:pPr>
      <w:r>
        <w:t xml:space="preserve">(b)</w:t>
      </w:r>
      <w:r>
        <w:t xml:space="preserve"> </w:t>
      </w:r>
      <w:r>
        <w:t xml:space="preserve">Successfully completing the program and receiving certification from the Program for the Assessment of Veterinary Education Equivalence (PAVE) or its equivalent program of the American Association of Veterinary State Boards (AAVSB) for veterinary technicians; and</w:t>
      </w:r>
    </w:p>
    <w:p>
      <w:pPr>
        <w:pStyle w:val="kar_subsection"/>
      </w:pPr>
      <w:r>
        <w:t xml:space="preserve">(2)</w:t>
      </w:r>
      <w:r>
        <w:t xml:space="preserve"> </w:t>
      </w:r>
      <w:r>
        <w:t xml:space="preserve">Successfully completing all other application requirements for licensure.</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1730, 2608;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91c6d277284ecf" /><Relationship Type="http://schemas.openxmlformats.org/officeDocument/2006/relationships/settings" Target="/word/settings.xml" Id="R0f1a317dd4514c33" /></Relationships>
</file>