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02a1d75c1084477" /></Relationships>
</file>

<file path=word/document.xml><?xml version="1.0" encoding="utf-8"?>
<w:document xmlns:w="http://schemas.openxmlformats.org/wordprocessingml/2006/main">
  <w:body>
    <w:p>
      <w:pPr>
        <w:pStyle w:val="kar_citation"/>
      </w:pPr>
      <w:r>
        <w:t>201 KAR 16:530.</w:t>
      </w:r>
      <w:r>
        <w:t xml:space="preserve"> </w:t>
      </w:r>
      <w:r>
        <w:t xml:space="preserve">Examination requirements for veterinarians and veterinary technicians.</w:t>
      </w:r>
    </w:p>
    <w:p>
      <w:pPr>
        <w:pStyle w:val="kar_markup_metadata"/>
      </w:pPr>
      <w:r>
        <w:t xml:space="preserve">RELATES TO: </w:t>
      </w:r>
      <w:r>
        <w:t xml:space="preserve">KRS 321.193, 321.441</w:t>
      </w:r>
    </w:p>
    <w:p>
      <w:pPr>
        <w:pStyle w:val="kar_markup_metadata"/>
      </w:pPr>
      <w:r>
        <w:t xml:space="preserve">STATUTORY AUTHORITY: </w:t>
      </w:r>
      <w:r>
        <w:t xml:space="preserve">KRS 321.193(4), 321.235(3), 321.240(5), 321.441(1)(b)</w:t>
      </w:r>
    </w:p>
    <w:p>
      <w:pPr>
        <w:pStyle w:val="kar_markup_metadata"/>
      </w:pPr>
      <w:r>
        <w:t xml:space="preserve">NECESSITY, FUNCTION, AND CONFORMITY: </w:t>
      </w:r>
      <w:r>
        <w:t xml:space="preserve">KRS 321.193(4) requires the Kentucky Board of Veterinary Examiners to establish required examinations and passing scores for veterinarian applicants. KRS 321.441(1)(b) requires the board to establish required examinations and passing scores for veterinary technician applicants. KRS 321.235(3) and 321.240(5) authorize the board to promulgate administrative regulations to implement KRS Chapter 321. This administrative regulation establishes examination requirements for veterinarians and veterinary technicians for licensure by the board.</w:t>
      </w:r>
    </w:p>
    <w:p>
      <w:pPr>
        <w:pStyle w:val="kar_section"/>
      </w:pPr>
      <w:r>
        <w:t xml:space="preserve">Section 1.</w:t>
      </w:r>
      <w:r>
        <w:t xml:space="preserve"> </w:t>
      </w:r>
    </w:p>
    <w:p>
      <w:pPr>
        <w:pStyle w:val="kar_subsection"/>
      </w:pPr>
      <w:r>
        <w:t xml:space="preserve">(1)</w:t>
      </w:r>
      <w:r>
        <w:t xml:space="preserve"> </w:t>
      </w:r>
      <w:r>
        <w:t xml:space="preserve">The examination required for licensure by the board as a veterinarian shall be the successful completion of the North American Veterinary Licensing Examination (NAVLE).</w:t>
      </w:r>
    </w:p>
    <w:p>
      <w:pPr>
        <w:pStyle w:val="kar_subsection"/>
      </w:pPr>
      <w:r>
        <w:t xml:space="preserve">(2)</w:t>
      </w:r>
      <w:r>
        <w:t xml:space="preserve"> </w:t>
      </w:r>
      <w:r>
        <w:t xml:space="preserve">Candidates shall apply to the board for verification of eligibility to take the NAVLE.</w:t>
      </w:r>
    </w:p>
    <w:p>
      <w:pPr>
        <w:pStyle w:val="kar_subsection"/>
      </w:pPr>
      <w:r>
        <w:t xml:space="preserve">(3)</w:t>
      </w:r>
      <w:r>
        <w:t xml:space="preserve"> </w:t>
      </w:r>
      <w:r>
        <w:t xml:space="preserve">Candidates seeking to take the NAVLE shall apply directly to the International Council for Veterinary Assessment (ICVA), its designee, or current administrator of the NAVLE for admission to the examination.</w:t>
      </w:r>
    </w:p>
    <w:p>
      <w:pPr>
        <w:pStyle w:val="kar_subsection"/>
      </w:pPr>
      <w:r>
        <w:t xml:space="preserve">(4)</w:t>
      </w:r>
      <w:r>
        <w:t xml:space="preserve"> </w:t>
      </w:r>
      <w:r>
        <w:t xml:space="preserve">Applicants for veterinarian licensure to the board shall request and pay a fee directly to the ICVA, its designee, the American Association of Veterinary State Boards (AAVSB), or current official records custodian, to have test scores sent directly to the board. Unofficial copies of scores from applicants or other sources shall not be accepted.</w:t>
      </w:r>
    </w:p>
    <w:p>
      <w:pPr>
        <w:pStyle w:val="kar_subsection"/>
      </w:pPr>
      <w:r>
        <w:t xml:space="preserve">(5)</w:t>
      </w:r>
      <w:r>
        <w:t xml:space="preserve"> </w:t>
      </w:r>
      <w:r>
        <w:t xml:space="preserve">Candidates for the NAVLE who do not receive a passing score shall apply to the board to retake the NALVE on the Application for Retake of the NAVLE form or online equivalent form.</w:t>
      </w:r>
    </w:p>
    <w:p>
      <w:pPr>
        <w:pStyle w:val="kar_subsection"/>
      </w:pPr>
      <w:r>
        <w:t xml:space="preserve">(6)</w:t>
      </w:r>
      <w:r>
        <w:t xml:space="preserve"> </w:t>
      </w:r>
      <w:r>
        <w:t xml:space="preserve">In addition to achieving a passing score on the NAVLE, applicants for licensure shall be required to achieve a score of eighty (80) percent or higher on the Commonwealth of Kentucky State Board Examination, which shall cover the specific requirements of KRS Chapter 321 and 201 KAR Chapter 16.</w:t>
      </w:r>
    </w:p>
    <w:p>
      <w:pPr>
        <w:pStyle w:val="kar_subsection"/>
      </w:pPr>
      <w:r>
        <w:t xml:space="preserve">(7)</w:t>
      </w:r>
      <w:r>
        <w:t xml:space="preserve"> </w:t>
      </w:r>
      <w:r>
        <w:t xml:space="preserve">The board shall recognize passing scores on the National Board Examination (NBE) and the Clinical Competency Test (CCT) in lieu of a NAVLE test score if the applicant for licensure completed both examinations prior to May, 2000.</w:t>
      </w:r>
    </w:p>
    <w:p>
      <w:pPr>
        <w:pStyle w:val="kar_subsection"/>
      </w:pPr>
      <w:r>
        <w:t xml:space="preserve">(8)</w:t>
      </w:r>
      <w:r>
        <w:t xml:space="preserve"> </w:t>
      </w:r>
      <w:r>
        <w:t xml:space="preserve">Graduates of veterinary schools or programs not approved by the American Veterinary Medical Association (AVMA) shall also submit proof of successful completion of one (1) of the following programs:</w:t>
      </w:r>
    </w:p>
    <w:p>
      <w:pPr>
        <w:pStyle w:val="kar_paragraph"/>
      </w:pPr>
      <w:r>
        <w:t xml:space="preserve">(a)</w:t>
      </w:r>
      <w:r>
        <w:t xml:space="preserve"> </w:t>
      </w:r>
      <w:r>
        <w:t xml:space="preserve">The Educational Commission for Foreign Veterinary Graduates (ECFVG) program offered by the AVMA; or</w:t>
      </w:r>
    </w:p>
    <w:p>
      <w:pPr>
        <w:pStyle w:val="kar_paragraph"/>
      </w:pPr>
      <w:r>
        <w:t xml:space="preserve">(b)</w:t>
      </w:r>
      <w:r>
        <w:t xml:space="preserve"> </w:t>
      </w:r>
      <w:r>
        <w:t xml:space="preserve">The Program for the Assessment of Veterinary Education Equivalence (PAVE) program offered by the American Association of Veterinary State Boards (AAVSB).</w:t>
      </w:r>
    </w:p>
    <w:p>
      <w:pPr>
        <w:pStyle w:val="kar_section"/>
      </w:pPr>
      <w:r>
        <w:t xml:space="preserve">Section 2.</w:t>
      </w:r>
      <w:r>
        <w:t xml:space="preserve"> </w:t>
      </w:r>
    </w:p>
    <w:p>
      <w:pPr>
        <w:pStyle w:val="kar_subsection"/>
      </w:pPr>
      <w:r>
        <w:t xml:space="preserve">(1)</w:t>
      </w:r>
      <w:r>
        <w:t xml:space="preserve"> </w:t>
      </w:r>
    </w:p>
    <w:p>
      <w:pPr>
        <w:pStyle w:val="kar_paragraph"/>
      </w:pPr>
      <w:r>
        <w:t xml:space="preserve">(a)</w:t>
      </w:r>
      <w:r>
        <w:t xml:space="preserve"> </w:t>
      </w:r>
      <w:r>
        <w:t xml:space="preserve">Except as provided by paragraph (b) of this subsection, the examination required for licensure by the board as a veterinary technician shall be the successful completion of the Veterinary Technician National Exam (VTNE).</w:t>
      </w:r>
    </w:p>
    <w:p>
      <w:pPr>
        <w:pStyle w:val="kar_paragraph"/>
      </w:pPr>
      <w:r>
        <w:t xml:space="preserve">(b)</w:t>
      </w:r>
      <w:r>
        <w:t xml:space="preserve"> </w:t>
      </w:r>
      <w:r>
        <w:t xml:space="preserve">If the veterinary technician graduated from an approved program prior to 1990, and successfully completed one of the following tests prior to 1990:</w:t>
      </w:r>
    </w:p>
    <w:p>
      <w:pPr>
        <w:pStyle w:val="kar_subparagraph"/>
      </w:pPr>
      <w:r>
        <w:t xml:space="preserve">1.</w:t>
      </w:r>
      <w:r>
        <w:t xml:space="preserve"> </w:t>
      </w:r>
      <w:r>
        <w:t xml:space="preserve">The board shall also accept official results showing a passing score from the Animal Technician National Exam (ATNE) if taken during the years 1986 – 1989; or</w:t>
      </w:r>
    </w:p>
    <w:p>
      <w:pPr>
        <w:pStyle w:val="kar_subparagraph"/>
      </w:pPr>
      <w:r>
        <w:t xml:space="preserve">2.</w:t>
      </w:r>
      <w:r>
        <w:t xml:space="preserve"> </w:t>
      </w:r>
      <w:r>
        <w:t xml:space="preserve">The board shall also accept official results showing a passing score from a jurisdictional level competency exam if taken prior to 1986.</w:t>
      </w:r>
    </w:p>
    <w:p>
      <w:pPr>
        <w:pStyle w:val="kar_subsection"/>
      </w:pPr>
      <w:r>
        <w:t xml:space="preserve">(2)</w:t>
      </w:r>
      <w:r>
        <w:t xml:space="preserve"> </w:t>
      </w:r>
      <w:r>
        <w:t xml:space="preserve">Candidates seeking to take the VTNE shall apply directly to the AAVSB, its designee, or current administrator of the VTNE for verification of eligibility and admission to the examination.</w:t>
      </w:r>
    </w:p>
    <w:p>
      <w:pPr>
        <w:pStyle w:val="kar_subsection"/>
      </w:pPr>
      <w:r>
        <w:t xml:space="preserve">(3)</w:t>
      </w:r>
      <w:r>
        <w:t xml:space="preserve"> </w:t>
      </w:r>
      <w:r>
        <w:t xml:space="preserve">Applicants for veterinary technician licensure to the board shall request and pay a fee directly to the AAVSB, PSI Services, one of their designees, or to the current official records custodian to have test scores sent directly to the board. Copies of scores from applicants or other sources shall not be accepted.</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"Application for Retake of the NAVLE", 3/2020, is incorporated by reference.</w:t>
      </w:r>
    </w:p>
    <w:p>
      <w:pPr>
        <w:pStyle w:val="kar_subsection"/>
      </w:pPr>
      <w:r>
        <w:t xml:space="preserve">(2)</w:t>
      </w:r>
      <w:r>
        <w:t xml:space="preserve"> </w:t>
      </w:r>
      <w:r>
        <w:t xml:space="preserve">This material may be inspected, copied, or obtained, subjected to applicable copyright law, at the Kentucky Board of Veterinary Examiners, 107 Corporate Drive, Frankfort, Kentucky 40601, Monday through Friday, 8:00 a.m. to 4:30 p.m. This material may also be obtained at www.kybve.com.</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1731, 2609; eff. 6-30-2020.)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d8e8a75ea04abf" /><Relationship Type="http://schemas.openxmlformats.org/officeDocument/2006/relationships/settings" Target="/word/settings.xml" Id="R1cf0a4829a004b33" /></Relationships>
</file>