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f632c40e3b54461" /></Relationships>
</file>

<file path=word/document.xml><?xml version="1.0" encoding="utf-8"?>
<w:document xmlns:w="http://schemas.openxmlformats.org/wordprocessingml/2006/main">
  <w:body>
    <w:p>
      <w:pPr>
        <w:pStyle w:val="kar_citation"/>
      </w:pPr>
      <w:r>
        <w:t>201 KAR 17:038.</w:t>
      </w:r>
      <w:r>
        <w:t xml:space="preserve"> </w:t>
      </w:r>
      <w:r>
        <w:t xml:space="preserve">Caseload limitations.</w:t>
      </w:r>
    </w:p>
    <w:p>
      <w:pPr>
        <w:pStyle w:val="kar_markup_metadata"/>
      </w:pPr>
      <w:r>
        <w:t xml:space="preserve">RELATES TO: </w:t>
      </w:r>
      <w:r>
        <w:t xml:space="preserve">KRS 334A.190(1)</w:t>
      </w:r>
    </w:p>
    <w:p>
      <w:pPr>
        <w:pStyle w:val="kar_markup_metadata"/>
      </w:pPr>
      <w:r>
        <w:t xml:space="preserve">STATUTORY AUTHORITY: </w:t>
      </w:r>
      <w:r>
        <w:t xml:space="preserve">KRS 334A.080(3)</w:t>
      </w:r>
    </w:p>
    <w:p>
      <w:pPr>
        <w:pStyle w:val="kar_markup_metadata"/>
      </w:pPr>
      <w:r>
        <w:t xml:space="preserve">NECESSITY, FUNCTION, AND CONFORMITY: </w:t>
      </w:r>
      <w:r>
        <w:t xml:space="preserve">KRS 334A.080(3) requires the Board of Speech-Language Pathology and Audiology to promulgate responsible administrative regulations, including administrative regulations which delineate qualifications for licensure and renewal of licensure. This administrative regulation establishes specific guidelines for caseload limitations for a speech language pathologist practicing in the public schools.</w:t>
      </w:r>
    </w:p>
    <w:p>
      <w:pPr>
        <w:pStyle w:val="kar_section"/>
      </w:pPr>
      <w:r>
        <w:t xml:space="preserve">Section 1.</w:t>
      </w:r>
      <w:r>
        <w:t xml:space="preserve"> </w:t>
      </w:r>
    </w:p>
    <w:p>
      <w:pPr>
        <w:pStyle w:val="kar_subsection"/>
      </w:pPr>
      <w:r>
        <w:t xml:space="preserve">(1)</w:t>
      </w:r>
      <w:r>
        <w:t xml:space="preserve"> </w:t>
      </w:r>
    </w:p>
    <w:p>
      <w:pPr>
        <w:pStyle w:val="kar_paragraph"/>
      </w:pPr>
      <w:r>
        <w:t xml:space="preserve">(a)</w:t>
      </w:r>
      <w:r>
        <w:t xml:space="preserve"> </w:t>
      </w:r>
      <w:r>
        <w:t xml:space="preserve">The caseload for a speech-language pathologist who works five (5) days a week, or the equivalent number of hours in the public school system, shall not exceed sixty-five (65) pupils.</w:t>
      </w:r>
    </w:p>
    <w:p>
      <w:pPr>
        <w:pStyle w:val="kar_paragraph"/>
      </w:pPr>
      <w:r>
        <w:t xml:space="preserve">(b)</w:t>
      </w:r>
      <w:r>
        <w:t xml:space="preserve"> </w:t>
      </w:r>
      <w:r>
        <w:t xml:space="preserve">The caseload for a speech-language pathologist who works four (4) days a week, or the equivalent number of hours in the public school system, shall not exceed fifty-two (52) pupils.</w:t>
      </w:r>
    </w:p>
    <w:p>
      <w:pPr>
        <w:pStyle w:val="kar_paragraph"/>
      </w:pPr>
      <w:r>
        <w:t xml:space="preserve">(c)</w:t>
      </w:r>
      <w:r>
        <w:t xml:space="preserve"> </w:t>
      </w:r>
      <w:r>
        <w:t xml:space="preserve">The caseload of a speech-language pathologist who supervises speech-language pathology assistants, and works four (4) days a week, or the equivalent number of hours in the public school system, may be increased according to the provisions set forth in KRS 334A.190(2).</w:t>
      </w:r>
    </w:p>
    <w:p>
      <w:pPr>
        <w:pStyle w:val="kar_subsection"/>
      </w:pPr>
      <w:r>
        <w:t xml:space="preserve">(2)</w:t>
      </w:r>
      <w:r>
        <w:t xml:space="preserve"> </w:t>
      </w:r>
    </w:p>
    <w:p>
      <w:pPr>
        <w:pStyle w:val="kar_paragraph"/>
      </w:pPr>
      <w:r>
        <w:t xml:space="preserve">(a)</w:t>
      </w:r>
      <w:r>
        <w:t xml:space="preserve"> </w:t>
      </w:r>
      <w:r>
        <w:t xml:space="preserve">The caseload for a speech-language pathologist who works three (3) days a week, or the equivalent number of hours in the public school system, shall not exceed thirty-nine (39) pupils.</w:t>
      </w:r>
    </w:p>
    <w:p>
      <w:pPr>
        <w:pStyle w:val="kar_paragraph"/>
      </w:pPr>
      <w:r>
        <w:t xml:space="preserve">(b)</w:t>
      </w:r>
      <w:r>
        <w:t xml:space="preserve"> </w:t>
      </w:r>
      <w:r>
        <w:t xml:space="preserve">The caseload of a speech-language pathologist who supervises speech-language pathology assistants, and works three (3) days a week, or the equivalent number of hours in the public school system, may be increased according to the provisions set forth in KRS 334A.190(2).</w:t>
      </w:r>
    </w:p>
    <w:p>
      <w:pPr>
        <w:pStyle w:val="kar_subsection"/>
      </w:pPr>
      <w:r>
        <w:t xml:space="preserve">(3)</w:t>
      </w:r>
      <w:r>
        <w:t xml:space="preserve"> </w:t>
      </w:r>
    </w:p>
    <w:p>
      <w:pPr>
        <w:pStyle w:val="kar_paragraph"/>
      </w:pPr>
      <w:r>
        <w:t xml:space="preserve">(a)</w:t>
      </w:r>
      <w:r>
        <w:t xml:space="preserve"> </w:t>
      </w:r>
      <w:r>
        <w:t xml:space="preserve">The caseload for a speech-language pathologist who works two and one half (2 1/2) days a week, or the equivalent number of hours in the public school system, shall not exceed thirty-two (32) pupils.</w:t>
      </w:r>
    </w:p>
    <w:p>
      <w:pPr>
        <w:pStyle w:val="kar_paragraph"/>
      </w:pPr>
      <w:r>
        <w:t xml:space="preserve">(b)</w:t>
      </w:r>
      <w:r>
        <w:t xml:space="preserve"> </w:t>
      </w:r>
      <w:r>
        <w:t xml:space="preserve">The caseload of a speech-language pathologist who supervises speech-language pathology assistants, and works two and one half (2 1/2) days a week, or the equivalent number of hours, in the public school system may be increased according to the provisions set forth in KRS 334A.190(2).</w:t>
      </w:r>
    </w:p>
    <w:p>
      <w:pPr>
        <w:pStyle w:val="kar_subsection"/>
      </w:pPr>
      <w:r>
        <w:t xml:space="preserve">(4)</w:t>
      </w:r>
      <w:r>
        <w:t xml:space="preserve"> </w:t>
      </w:r>
    </w:p>
    <w:p>
      <w:pPr>
        <w:pStyle w:val="kar_paragraph"/>
      </w:pPr>
      <w:r>
        <w:t xml:space="preserve">(a)</w:t>
      </w:r>
      <w:r>
        <w:t xml:space="preserve"> </w:t>
      </w:r>
      <w:r>
        <w:t xml:space="preserve">The caseload for a speech-language pathologist who works two (2) days a week, or the equivalent number of hours in the public school system, shall not exceed twenty-six (26) pupils.</w:t>
      </w:r>
    </w:p>
    <w:p>
      <w:pPr>
        <w:pStyle w:val="kar_paragraph"/>
      </w:pPr>
      <w:r>
        <w:t xml:space="preserve">(b)</w:t>
      </w:r>
      <w:r>
        <w:t xml:space="preserve"> </w:t>
      </w:r>
      <w:r>
        <w:t xml:space="preserve">The caseload of a speech-language pathologist who supervises speech-language pathology assistants, and works two (2) days a week, or the equivalent number of hours in the public school system, may be increased according to the provisions set forth in KRS 334A.190(2).</w:t>
      </w:r>
    </w:p>
    <w:p>
      <w:pPr>
        <w:pStyle w:val="kar_subsection"/>
      </w:pPr>
      <w:r>
        <w:t xml:space="preserve">(5)</w:t>
      </w:r>
      <w:r>
        <w:t xml:space="preserve"> </w:t>
      </w:r>
    </w:p>
    <w:p>
      <w:pPr>
        <w:pStyle w:val="kar_paragraph"/>
      </w:pPr>
      <w:r>
        <w:t xml:space="preserve">(a)</w:t>
      </w:r>
      <w:r>
        <w:t xml:space="preserve"> </w:t>
      </w:r>
      <w:r>
        <w:t xml:space="preserve">The caseload for a speech-language pathologist who works one (1) day a week, or the equivalent number of hours in the public school system, shall not exceed thirteen (13) pupils.</w:t>
      </w:r>
    </w:p>
    <w:p>
      <w:pPr>
        <w:pStyle w:val="kar_paragraph"/>
      </w:pPr>
      <w:r>
        <w:t xml:space="preserve">(b)</w:t>
      </w:r>
      <w:r>
        <w:t xml:space="preserve"> </w:t>
      </w:r>
      <w:r>
        <w:t xml:space="preserve">The caseload of a speech-language pathologist who supervises speech-language pathology assistants, and works one (1) day a week, or the equivalent number of hours in the public school system, may be increased according to the provisions set forth in KRS 334A.190(2).</w:t>
      </w:r>
    </w:p>
    <w:p>
      <w:pPr>
        <w:pStyle w:val="kar_history"/>
        <w:sectPr>
          <w:pgSz w:w="12240" w:h="15840" w:orient="portrait" w:code="1"/>
          <w:pgMar w:top="1080" w:right="1080" w:bottom="1080" w:left="1080" w:header="720" w:footer="720" w:gutter="0"/>
          <w:paperSrc w:first="263" w:other="263"/>
          <w:noEndnote/>
          <w:docGrid w:linePitch="218"/>
        </w:sectPr>
      </w:pPr>
      <w:r>
        <w:t xml:space="preserve">(36 Ky.R. 952; 1446; eff. 2-5-2010; Crt eff. 2-21-2020.)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664744e65c543fc" /><Relationship Type="http://schemas.openxmlformats.org/officeDocument/2006/relationships/settings" Target="/word/settings.xml" Id="R9dafa543264147dc" /></Relationships>
</file>