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fe67efab4f46d7" /></Relationships>
</file>

<file path=word/document.xml><?xml version="1.0" encoding="utf-8"?>
<w:document xmlns:w="http://schemas.openxmlformats.org/wordprocessingml/2006/main">
  <w:body>
    <w:p>
      <w:pPr>
        <w:pStyle w:val="kar_citation"/>
      </w:pPr>
      <w:r>
        <w:t>201 KAR 17:100.</w:t>
      </w:r>
      <w:r>
        <w:t xml:space="preserve"> </w:t>
      </w:r>
      <w:r>
        <w:t xml:space="preserve">Clinical practice by licensed speech-language pathologists and audiologists in the area of minor training.</w:t>
      </w:r>
    </w:p>
    <w:p>
      <w:pPr>
        <w:pStyle w:val="kar_markup_metadata"/>
      </w:pPr>
      <w:r>
        <w:t xml:space="preserve">RELATES TO: </w:t>
      </w:r>
      <w:r>
        <w:t xml:space="preserve">KRS 334A.030</w:t>
      </w:r>
    </w:p>
    <w:p>
      <w:pPr>
        <w:pStyle w:val="kar_markup_metadata"/>
      </w:pPr>
      <w:r>
        <w:t xml:space="preserve">STATUTORY AUTHORITY: </w:t>
      </w:r>
      <w:r>
        <w:t xml:space="preserve">KRS 334A.080</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This administrative regulation delineates the authority of licensees to practice in the area of minor training.</w:t>
      </w:r>
    </w:p>
    <w:p>
      <w:pPr>
        <w:pStyle w:val="kar_section"/>
      </w:pPr>
      <w:r>
        <w:t xml:space="preserve">Section 1.</w:t>
      </w:r>
      <w:r>
        <w:t xml:space="preserve"> </w:t>
      </w:r>
      <w:r>
        <w:t xml:space="preserve">Definitions.</w:t>
      </w:r>
    </w:p>
    <w:p>
      <w:pPr>
        <w:pStyle w:val="kar_subsection"/>
      </w:pPr>
      <w:r>
        <w:t xml:space="preserve">(1)</w:t>
      </w:r>
      <w:r>
        <w:t xml:space="preserve"> </w:t>
      </w:r>
      <w:r>
        <w:t xml:space="preserve">"Audiology" means the area of minor training for speech-language pathologists.</w:t>
      </w:r>
    </w:p>
    <w:p>
      <w:pPr>
        <w:pStyle w:val="kar_subsection"/>
      </w:pPr>
      <w:r>
        <w:t xml:space="preserve">(2)</w:t>
      </w:r>
      <w:r>
        <w:t xml:space="preserve"> </w:t>
      </w:r>
      <w:r>
        <w:t xml:space="preserve">"Speech-Language Pathology" means the area of minor training for audiologists.</w:t>
      </w:r>
    </w:p>
    <w:p>
      <w:pPr>
        <w:pStyle w:val="kar_section"/>
      </w:pPr>
      <w:r>
        <w:t xml:space="preserve">Section 2.</w:t>
      </w:r>
      <w:r>
        <w:t xml:space="preserve"> </w:t>
      </w:r>
      <w:r>
        <w:t xml:space="preserve">In the course of clinical practice, licensed speech-language pathologists may engage in audiometric screening and licensed audiologists may engage in speech-language screening under the following guidelines:</w:t>
      </w:r>
    </w:p>
    <w:p>
      <w:pPr>
        <w:pStyle w:val="kar_subsection"/>
      </w:pPr>
      <w:r>
        <w:t xml:space="preserve">(1)</w:t>
      </w:r>
      <w:r>
        <w:t xml:space="preserve"> </w:t>
      </w:r>
      <w:r>
        <w:t xml:space="preserve">Licensed speech-language pathologists shall restrict their practice in audiology to the performance and supervision of pure tone air conduction screening, otoacoustic emissions screening, screening tympanometry, and acoustic reflex screening either for the purpose of performing a speech evaluation, a language evaluation, or for initial identification of individuals with other communicative disorders. Judgments and descriptive statements about the results of these procedures shall be limited to whether the individual passed or failed the screening procedure. The criteria for failure of audiometric screening should be developed in consultation with a licensed audiologist. Licensed speech-language pathologists may provide aural habilitative and rehabilitative services.</w:t>
      </w:r>
    </w:p>
    <w:p>
      <w:pPr>
        <w:pStyle w:val="kar_subsection"/>
      </w:pPr>
      <w:r>
        <w:t xml:space="preserve">(2)</w:t>
      </w:r>
      <w:r>
        <w:t xml:space="preserve"> </w:t>
      </w:r>
      <w:r>
        <w:t xml:space="preserve">Licensed audiologists shall restrict their practice in speech-language pathology to the performance and supervision of speech and language screening for the purpose of performing an audiological evaluation or for the purpose of initial identification of individuals with other communicative disorders. Judgments and descriptive statements about the results of these procedures shall be limited to whether the individual passed or failed the screening procedure. The criteria for failure of speech-language screening should be developed in consultation with a licensed speech-language pathologist. Licensed audiologists may provide aural habilitative and rehabilitative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1962; eff. 6-9-1987; 36 Ky.R. 854; 1450; eff. 2-5-2010;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fd2d8a79944eb" /><Relationship Type="http://schemas.openxmlformats.org/officeDocument/2006/relationships/settings" Target="/word/settings.xml" Id="Ree0d9df1df3240bf" /></Relationships>
</file>