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9351a4664545ba" /></Relationships>
</file>

<file path=word/document.xml><?xml version="1.0" encoding="utf-8"?>
<w:document xmlns:w="http://schemas.openxmlformats.org/wordprocessingml/2006/main">
  <w:body>
    <w:p>
      <w:pPr>
        <w:pStyle w:val="kar_citation"/>
      </w:pPr>
      <w:r>
        <w:t>201 KAR 18:010.</w:t>
      </w:r>
      <w:r>
        <w:t xml:space="preserve"> </w:t>
      </w:r>
      <w:r>
        <w:t xml:space="preserve">Classes of applicants.</w:t>
      </w:r>
    </w:p>
    <w:p>
      <w:pPr>
        <w:pStyle w:val="kar_markup_metadata"/>
      </w:pPr>
      <w:r>
        <w:t xml:space="preserve">RELATES TO: </w:t>
      </w:r>
      <w:r>
        <w:t xml:space="preserve">KRS 322.040, 322.120</w:t>
      </w:r>
    </w:p>
    <w:p>
      <w:pPr>
        <w:pStyle w:val="kar_markup_metadata"/>
      </w:pPr>
      <w:r>
        <w:t xml:space="preserve">STATUTORY AUTHORITY: </w:t>
      </w:r>
      <w:r>
        <w:t xml:space="preserve">KRS 322.040, 322.120, 322.290(4)</w:t>
      </w:r>
    </w:p>
    <w:p>
      <w:pPr>
        <w:pStyle w:val="kar_markup_metadata"/>
      </w:pPr>
      <w:r>
        <w:t xml:space="preserve">NECESSITY, FUNCTION, AND CONFORMITY: </w:t>
      </w:r>
      <w:r>
        <w:t xml:space="preserve">KRS 322.040 establishes the criteria for credentialing persons under the jurisdiction of the board. KRS 322.120 establishes the requirements for licensure by reciprocity. This administrative regulation establishes classes of applicants for professional engineers and land surveyors for convenience in discussing and processing applications for licenses, certification and examination.</w:t>
      </w:r>
    </w:p>
    <w:p>
      <w:pPr>
        <w:pStyle w:val="kar_section"/>
      </w:pPr>
      <w:r>
        <w:t xml:space="preserve">Section 1.</w:t>
      </w:r>
      <w:r>
        <w:t xml:space="preserve"> </w:t>
      </w:r>
      <w:r>
        <w:t xml:space="preserve">Classes of Applicants.</w:t>
      </w:r>
    </w:p>
    <w:p>
      <w:pPr>
        <w:pStyle w:val="kar_subsection"/>
      </w:pPr>
      <w:r>
        <w:t xml:space="preserve">(1)</w:t>
      </w:r>
      <w:r>
        <w:t xml:space="preserve"> </w:t>
      </w:r>
      <w:r>
        <w:t xml:space="preserve">For convenience in discussing and processing applications for licenses, certification and examinations, there are hereby established the following four (4) classes of applicants.</w:t>
      </w:r>
    </w:p>
    <w:p>
      <w:pPr>
        <w:pStyle w:val="kar_subsection"/>
      </w:pPr>
      <w:r>
        <w:t xml:space="preserve">(2)</w:t>
      </w:r>
      <w:r>
        <w:t xml:space="preserve"> </w:t>
      </w:r>
      <w:r>
        <w:t xml:space="preserve">Professional engineer. This class includes those applying for engineering licenses pursuant to KRS 322.040(1), (2) and (4) or 322.120.</w:t>
      </w:r>
    </w:p>
    <w:p>
      <w:pPr>
        <w:pStyle w:val="kar_subsection"/>
      </w:pPr>
      <w:r>
        <w:t xml:space="preserve">(3)</w:t>
      </w:r>
      <w:r>
        <w:t xml:space="preserve"> </w:t>
      </w:r>
      <w:r>
        <w:t xml:space="preserve">Engineer-in-training. This class includes those applying for certification as engineers-in-training pursuant to 201 KAR 18:030.</w:t>
      </w:r>
    </w:p>
    <w:p>
      <w:pPr>
        <w:pStyle w:val="kar_subsection"/>
      </w:pPr>
      <w:r>
        <w:t xml:space="preserve">(4)</w:t>
      </w:r>
      <w:r>
        <w:t xml:space="preserve"> </w:t>
      </w:r>
      <w:r>
        <w:t xml:space="preserve">Professional land surveyor. This class includes those applying for a land surveying license pursuant to KRS 322.040(3) and (4) or 322.120.</w:t>
      </w:r>
    </w:p>
    <w:p>
      <w:pPr>
        <w:pStyle w:val="kar_subsection"/>
      </w:pPr>
      <w:r>
        <w:t xml:space="preserve">(5)</w:t>
      </w:r>
      <w:r>
        <w:t xml:space="preserve"> </w:t>
      </w:r>
      <w:r>
        <w:t xml:space="preserve">Land surveyor-in-training. This class includes those applying for certification as land surveyors-in-training pursuant to 201 KAR 18:030.</w:t>
      </w:r>
    </w:p>
    <w:p>
      <w:pPr>
        <w:pStyle w:val="kar_history"/>
        <w:sectPr>
          <w:pgSz w:w="12240" w:h="15840" w:orient="portrait" w:code="1"/>
          <w:pgMar w:top="1080" w:right="1080" w:bottom="1080" w:left="1080" w:header="720" w:footer="720" w:gutter="0"/>
          <w:paperSrc w:first="263" w:other="263"/>
          <w:noEndnote/>
          <w:docGrid w:linePitch="218"/>
        </w:sectPr>
      </w:pPr>
      <w:r>
        <w:t xml:space="preserve">(PE &amp; LS-I-1; 1 Ky.R. 1018; eff. 6-11-75; Am. 2 Ky.R. 192; eff. 12-10-75; Am. 28 Ky.R. 670; 1112; eff. 11-9-2001;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113f7289c74854" /><Relationship Type="http://schemas.openxmlformats.org/officeDocument/2006/relationships/settings" Target="/word/settings.xml" Id="Re3f9d7ec8cc74583" /></Relationships>
</file>