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498c9c54984100" /></Relationships>
</file>

<file path=word/document.xml><?xml version="1.0" encoding="utf-8"?>
<w:document xmlns:w="http://schemas.openxmlformats.org/wordprocessingml/2006/main">
  <w:body>
    <w:p>
      <w:pPr>
        <w:pStyle w:val="kar_citation"/>
      </w:pPr>
      <w:r>
        <w:t>201 KAR 18:060.</w:t>
      </w:r>
      <w:r>
        <w:t xml:space="preserve"> </w:t>
      </w:r>
      <w:r>
        <w:t xml:space="preserve">Rejections.</w:t>
      </w:r>
    </w:p>
    <w:p>
      <w:pPr>
        <w:pStyle w:val="kar_markup_metadata"/>
      </w:pPr>
      <w:r>
        <w:t xml:space="preserve">RELATES TO: </w:t>
      </w:r>
      <w:r>
        <w:t xml:space="preserve">KRS 322.050, 322.120, 322.210, 322.300</w:t>
      </w:r>
    </w:p>
    <w:p>
      <w:pPr>
        <w:pStyle w:val="kar_markup_metadata"/>
      </w:pPr>
      <w:r>
        <w:t xml:space="preserve">STATUTORY AUTHORITY: </w:t>
      </w:r>
      <w:r>
        <w:t xml:space="preserve">KRS 322.290</w:t>
      </w:r>
    </w:p>
    <w:p>
      <w:pPr>
        <w:pStyle w:val="kar_markup_metadata"/>
      </w:pPr>
      <w:r>
        <w:t xml:space="preserve">NECESSITY, FUNCTION, AND CONFORMITY: </w:t>
      </w:r>
      <w:r>
        <w:t xml:space="preserve">Relates to refusal of registration requests and applicants' right to reconsideration.</w:t>
      </w:r>
    </w:p>
    <w:p>
      <w:pPr>
        <w:pStyle w:val="kar_section"/>
      </w:pPr>
      <w:r>
        <w:t xml:space="preserve">Section 1.</w:t>
      </w:r>
      <w:r>
        <w:t xml:space="preserve"> </w:t>
      </w:r>
      <w:r>
        <w:t xml:space="preserve">Rejections. A person whose application has been rejected shall be fully informed as to the reason for the rejection of his application, and he will be given every reasonable opportunity to secure reconsideration of his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(PE&amp;LS-VI-1; 1 Ky.R. 1019; eff. 6-11-75; Crt eff. 2-14-2020.)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9a8aead203453a" /><Relationship Type="http://schemas.openxmlformats.org/officeDocument/2006/relationships/settings" Target="/word/settings.xml" Id="R4c9e24a4d1284ffa" /></Relationships>
</file>