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f22390e044a97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Boards and Commissions</w:t>
      </w:r>
    </w:p>
    <w:p>
      <w:pPr>
        <w:pStyle w:val="kar_markup_header"/>
      </w:pPr>
      <w:r>
        <w:t xml:space="preserve">Board of Architects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19:030.</w:t>
      </w:r>
      <w:r>
        <w:t xml:space="preserve"> </w:t>
      </w:r>
      <w:r>
        <w:t xml:space="preserve">Examination; general provisions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0d83aa540e344a9" /><Relationship Type="http://schemas.openxmlformats.org/officeDocument/2006/relationships/settings" Target="/word/settings.xml" Id="R9ca259e3b1504723" /></Relationships>
</file>