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5c7d0ef1ac4cf2" /></Relationships>
</file>

<file path=word/document.xml><?xml version="1.0" encoding="utf-8"?>
<w:document xmlns:w="http://schemas.openxmlformats.org/wordprocessingml/2006/main">
  <w:body>
    <w:p>
      <w:pPr>
        <w:pStyle w:val="kar_citation"/>
      </w:pPr>
      <w:r>
        <w:t>201 KAR 19:270.</w:t>
      </w:r>
      <w:r>
        <w:t xml:space="preserve"> </w:t>
      </w:r>
      <w:r>
        <w:t xml:space="preserve">Plans and specifications standards.</w:t>
      </w:r>
    </w:p>
    <w:p>
      <w:pPr>
        <w:pStyle w:val="kar_markup_metadata"/>
      </w:pPr>
      <w:r>
        <w:t xml:space="preserve">RELATES TO: </w:t>
      </w:r>
      <w:r>
        <w:t xml:space="preserve">KRS 323.020</w:t>
      </w:r>
    </w:p>
    <w:p>
      <w:pPr>
        <w:pStyle w:val="kar_markup_metadata"/>
      </w:pPr>
      <w:r>
        <w:t xml:space="preserve">STATUTORY AUTHORITY: </w:t>
      </w:r>
      <w:r>
        <w:t xml:space="preserve">KRS 323.210</w:t>
      </w:r>
    </w:p>
    <w:p>
      <w:pPr>
        <w:pStyle w:val="kar_markup_metadata"/>
      </w:pPr>
      <w:r>
        <w:t xml:space="preserve">NECESSITY, FUNCTION, AND CONFORMITY: </w:t>
      </w:r>
      <w:r>
        <w:t xml:space="preserve">KRS 323.210(2) authorizes the board to promulgate administrative regulations necessary to carry out the purposes of KRS Chapter 323. This administrative regulation establishes standards to safeguard the public against misrepresentations and requires projects meet the requirements of governmental agencies.</w:t>
      </w:r>
    </w:p>
    <w:p>
      <w:pPr>
        <w:pStyle w:val="kar_section"/>
      </w:pPr>
      <w:r>
        <w:t xml:space="preserve">Section 1.</w:t>
      </w:r>
      <w:r>
        <w:t xml:space="preserve"> </w:t>
      </w:r>
      <w:r>
        <w:t xml:space="preserve">Standards Required.</w:t>
      </w:r>
    </w:p>
    <w:p>
      <w:pPr>
        <w:pStyle w:val="kar_subsection"/>
      </w:pPr>
      <w:r>
        <w:t xml:space="preserve">(1)</w:t>
      </w:r>
      <w:r>
        <w:t xml:space="preserve"> </w:t>
      </w:r>
      <w:r>
        <w:t xml:space="preserve">All plans and specifications and other documents prepared for use within the Commonwealth of Kentucky shall be of a standard sufficient to safeguard the public against misrepresentations and shall show and describe all essential parts of the design, details, and materials necessary.</w:t>
      </w:r>
    </w:p>
    <w:p>
      <w:pPr>
        <w:pStyle w:val="kar_subsection"/>
      </w:pPr>
      <w:r>
        <w:t xml:space="preserve">(2)</w:t>
      </w:r>
      <w:r>
        <w:t xml:space="preserve"> </w:t>
      </w:r>
      <w:r>
        <w:t xml:space="preserve">Each project shall meet the requirements of the city, county, state, and federal agencies having jurisdiction, including, agencies such as, the following:</w:t>
      </w:r>
    </w:p>
    <w:p>
      <w:pPr>
        <w:pStyle w:val="kar_paragraph"/>
      </w:pPr>
      <w:r>
        <w:t xml:space="preserve">(a)</w:t>
      </w:r>
      <w:r>
        <w:t xml:space="preserve"> </w:t>
      </w:r>
      <w:r>
        <w:t xml:space="preserve">Department of Housing, Buildings and Construction;</w:t>
      </w:r>
    </w:p>
    <w:p>
      <w:pPr>
        <w:pStyle w:val="kar_paragraph"/>
      </w:pPr>
      <w:r>
        <w:t xml:space="preserve">(b)</w:t>
      </w:r>
      <w:r>
        <w:t xml:space="preserve"> </w:t>
      </w:r>
      <w:r>
        <w:t xml:space="preserve">Local City and County Building Departments;</w:t>
      </w:r>
    </w:p>
    <w:p>
      <w:pPr>
        <w:pStyle w:val="kar_paragraph"/>
      </w:pPr>
      <w:r>
        <w:t xml:space="preserve">(c)</w:t>
      </w:r>
      <w:r>
        <w:t xml:space="preserve"> </w:t>
      </w:r>
      <w:r>
        <w:t xml:space="preserve">Local County Health Departments, and the Kentucky Department for Human Resource Administration;</w:t>
      </w:r>
    </w:p>
    <w:p>
      <w:pPr>
        <w:pStyle w:val="kar_paragraph"/>
      </w:pPr>
      <w:r>
        <w:t xml:space="preserve">(d)</w:t>
      </w:r>
      <w:r>
        <w:t xml:space="preserve"> </w:t>
      </w:r>
      <w:r>
        <w:t xml:space="preserve">Local Department of Education (For tax supported schools, grades 1 - 12);</w:t>
      </w:r>
    </w:p>
    <w:p>
      <w:pPr>
        <w:pStyle w:val="kar_paragraph"/>
      </w:pPr>
      <w:r>
        <w:t xml:space="preserve">(e)</w:t>
      </w:r>
      <w:r>
        <w:t xml:space="preserve"> </w:t>
      </w:r>
      <w:r>
        <w:t xml:space="preserve">Kentucky Department for Environmental Protection (if impoundment, diversion, or pollution is involved); and</w:t>
      </w:r>
    </w:p>
    <w:p>
      <w:pPr>
        <w:pStyle w:val="kar_paragraph"/>
      </w:pPr>
      <w:r>
        <w:t xml:space="preserve">(f)</w:t>
      </w:r>
      <w:r>
        <w:t xml:space="preserve"> </w:t>
      </w:r>
      <w:r>
        <w:t xml:space="preserve">Kentucky Energy and Environment Cabinet Division for Air Quality.</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624, 1548;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cece49737b4a88" /><Relationship Type="http://schemas.openxmlformats.org/officeDocument/2006/relationships/settings" Target="/word/settings.xml" Id="R738964459b4a48b7" /></Relationships>
</file>