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accd78ecf542b5" /></Relationships>
</file>

<file path=word/document.xml><?xml version="1.0" encoding="utf-8"?>
<w:document xmlns:w="http://schemas.openxmlformats.org/wordprocessingml/2006/main">
  <w:body>
    <w:p>
      <w:pPr>
        <w:pStyle w:val="kar_citation"/>
      </w:pPr>
      <w:r>
        <w:t>201 KAR 19:410.</w:t>
      </w:r>
      <w:r>
        <w:t xml:space="preserve"> </w:t>
      </w:r>
      <w:r>
        <w:t xml:space="preserve">Accredited schools and colleges for certified interior designers.</w:t>
      </w:r>
    </w:p>
    <w:p>
      <w:pPr>
        <w:pStyle w:val="kar_markup_metadata"/>
      </w:pPr>
      <w:r>
        <w:t xml:space="preserve">RELATES TO: </w:t>
      </w:r>
      <w:r>
        <w:t xml:space="preserve">KRS 323.406(1), 323.408, 323.410</w:t>
      </w:r>
    </w:p>
    <w:p>
      <w:pPr>
        <w:pStyle w:val="kar_markup_metadata"/>
      </w:pPr>
      <w:r>
        <w:t xml:space="preserve">STATUTORY AUTHORITY: </w:t>
      </w:r>
      <w:r>
        <w:t xml:space="preserve">KRS 323.210(2), 323.406</w:t>
      </w:r>
    </w:p>
    <w:p>
      <w:pPr>
        <w:pStyle w:val="kar_markup_metadata"/>
      </w:pPr>
      <w:r>
        <w:t xml:space="preserve">NECESSITY, FUNCTION, AND CONFORMITY: </w:t>
      </w:r>
      <w:r>
        <w:t xml:space="preserve">KRS 323.210(2) authorizes the board to promulgate administrative regulations necessary to carry out the purposes of KRS Chapter 323. KRS 323.406(1) authorizes the board to promulgate administrative regulations to establish educational criteria for those persons seeking certification as a certified interior designer. This administrative regulation establishes the list of programs from which degrees and education meet the criteria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323.010(1) and 323.400(1).</w:t>
      </w:r>
    </w:p>
    <w:p>
      <w:pPr>
        <w:pStyle w:val="kar_subsection"/>
      </w:pPr>
      <w:r>
        <w:t xml:space="preserve">(2)</w:t>
      </w:r>
      <w:r>
        <w:t xml:space="preserve"> </w:t>
      </w:r>
      <w:r>
        <w:t xml:space="preserve">"CIDA" means the Council for Interior Design Certification which was formerly known as the Foundation for Interior Design Education Research (FIDER).</w:t>
      </w:r>
    </w:p>
    <w:p>
      <w:pPr>
        <w:pStyle w:val="kar_subsection"/>
      </w:pPr>
      <w:r>
        <w:t xml:space="preserve">(3)</w:t>
      </w:r>
      <w:r>
        <w:t xml:space="preserve"> </w:t>
      </w:r>
      <w:r>
        <w:t xml:space="preserve">"NAAB" means the National Architectural Accrediting Board.</w:t>
      </w:r>
    </w:p>
    <w:p>
      <w:pPr>
        <w:pStyle w:val="kar_section"/>
      </w:pPr>
      <w:r>
        <w:t xml:space="preserve">Section 2.</w:t>
      </w:r>
      <w:r>
        <w:t xml:space="preserve"> </w:t>
      </w:r>
    </w:p>
    <w:p>
      <w:pPr>
        <w:pStyle w:val="kar_subsection"/>
      </w:pPr>
      <w:r>
        <w:t xml:space="preserve">(1)</w:t>
      </w:r>
      <w:r>
        <w:t xml:space="preserve"> </w:t>
      </w:r>
      <w:r>
        <w:t xml:space="preserve">Schools and colleges of interior design that have professional degree programs accredited by CIDA or NAAB shall constitute the list of accredited programs.</w:t>
      </w:r>
    </w:p>
    <w:p>
      <w:pPr>
        <w:pStyle w:val="kar_subsection"/>
      </w:pPr>
      <w:r>
        <w:t xml:space="preserve">(2)</w:t>
      </w:r>
      <w:r>
        <w:t xml:space="preserve"> </w:t>
      </w:r>
      <w:r>
        <w:t xml:space="preserve">Education from a program of study on interior design other than a CIDA or NAAB accredited degree program shall be obtained from a school accredited by a regional accrediting agency recognized by the U.S. Department of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626, 1549;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4e43e60b3441d6" /><Relationship Type="http://schemas.openxmlformats.org/officeDocument/2006/relationships/settings" Target="/word/settings.xml" Id="R084620ec15bc43e1" /></Relationships>
</file>