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6b408e362a4da4" /></Relationships>
</file>

<file path=word/document.xml><?xml version="1.0" encoding="utf-8"?>
<w:document xmlns:w="http://schemas.openxmlformats.org/wordprocessingml/2006/main">
  <w:body>
    <w:p>
      <w:pPr>
        <w:pStyle w:val="kar_citation"/>
      </w:pPr>
      <w:r>
        <w:t>201 KAR 19:415.</w:t>
      </w:r>
      <w:r>
        <w:t xml:space="preserve"> </w:t>
      </w:r>
      <w:r>
        <w:t xml:space="preserve">Application for certification as an interior designer.</w:t>
      </w:r>
    </w:p>
    <w:p>
      <w:pPr>
        <w:pStyle w:val="kar_markup_metadata"/>
      </w:pPr>
      <w:r>
        <w:t xml:space="preserve">RELATES TO: </w:t>
      </w:r>
      <w:r>
        <w:t xml:space="preserve">KRS 323.400, 323.408(4), 323.410</w:t>
      </w:r>
    </w:p>
    <w:p>
      <w:pPr>
        <w:pStyle w:val="kar_markup_metadata"/>
      </w:pPr>
      <w:r>
        <w:t xml:space="preserve">STATUTORY AUTHORITY: </w:t>
      </w:r>
      <w:r>
        <w:t xml:space="preserve">KRS 323.210(2), 323.406</w:t>
      </w:r>
    </w:p>
    <w:p>
      <w:pPr>
        <w:pStyle w:val="kar_markup_metadata"/>
      </w:pPr>
      <w:r>
        <w:t xml:space="preserve">NECESSITY, FUNCTION, AND CONFORMITY: </w:t>
      </w:r>
      <w:r>
        <w:t xml:space="preserve">KRS 323.210(2) authorizes the board to promulgate administrative regulations necessary to carry out the purposes of KRS Chapter 323. KRS 323.406 authorizes the board to promulgate administrative regulations necessary to implement KRS 323.400 to 323.416. This administrative regulation establishes the procedures for the filing and processing of an application for certification as an interior designer.</w:t>
      </w:r>
    </w:p>
    <w:p>
      <w:pPr>
        <w:pStyle w:val="kar_section"/>
      </w:pPr>
      <w:r>
        <w:t xml:space="preserve">Section 1.</w:t>
      </w:r>
      <w:r>
        <w:t xml:space="preserve"> </w:t>
      </w:r>
      <w:r>
        <w:t xml:space="preserve">Application for Certification. Each applicant shall:</w:t>
      </w:r>
    </w:p>
    <w:p>
      <w:pPr>
        <w:pStyle w:val="kar_subsection"/>
      </w:pPr>
      <w:r>
        <w:t xml:space="preserve">(1)</w:t>
      </w:r>
      <w:r>
        <w:t xml:space="preserve"> </w:t>
      </w:r>
      <w:r>
        <w:t xml:space="preserve">Submit a notarized Application for Interior Designer Certification with a two (2) inch by two (2) inch passport photo;</w:t>
      </w:r>
    </w:p>
    <w:p>
      <w:pPr>
        <w:pStyle w:val="kar_subsection"/>
      </w:pPr>
      <w:r>
        <w:t xml:space="preserve">(2)</w:t>
      </w:r>
      <w:r>
        <w:t xml:space="preserve"> </w:t>
      </w:r>
      <w:r>
        <w:t xml:space="preserve">Comply with the requirements of KRS 323.400 through 323.416 and 201 KAR Chapter 19; and</w:t>
      </w:r>
    </w:p>
    <w:p>
      <w:pPr>
        <w:pStyle w:val="kar_subsection"/>
      </w:pPr>
      <w:r>
        <w:t xml:space="preserve">(3)</w:t>
      </w:r>
      <w:r>
        <w:t xml:space="preserve"> </w:t>
      </w:r>
      <w:r>
        <w:t xml:space="preserve">Submit applicable initial application and certification fees as established in 201 KAR 19:440.</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"Application for Interior Designer Certification", November 2020 Edition is incorporated by reference.</w:t>
      </w:r>
    </w:p>
    <w:p>
      <w:pPr>
        <w:pStyle w:val="kar_subsection"/>
      </w:pPr>
      <w:r>
        <w:t xml:space="preserve">(2)</w:t>
      </w:r>
      <w:r>
        <w:t xml:space="preserve"> </w:t>
      </w:r>
      <w:r>
        <w:t xml:space="preserve">This material may be inspected, copied, or obtained, subject to applicable copyright law, at the Kentucky Board of Architects, 155 East Main Street, Suite 300, Lexington, Kentucky 40507, Monday through Friday, 8 a.m. to 4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627, 1549;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1ebfb3a8bc46f4" /><Relationship Type="http://schemas.openxmlformats.org/officeDocument/2006/relationships/settings" Target="/word/settings.xml" Id="Raba9e0b7f832455c" /></Relationships>
</file>