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0e52d4e65544c6" /></Relationships>
</file>

<file path=word/document.xml><?xml version="1.0" encoding="utf-8"?>
<w:document xmlns:w="http://schemas.openxmlformats.org/wordprocessingml/2006/main">
  <w:body>
    <w:p>
      <w:pPr>
        <w:pStyle w:val="kar_citation"/>
      </w:pPr>
      <w:r>
        <w:t>201 KAR 19:430.</w:t>
      </w:r>
      <w:r>
        <w:t xml:space="preserve"> </w:t>
      </w:r>
      <w:r>
        <w:t xml:space="preserve">Certification by persons credentialed in other jurisdictions.</w:t>
      </w:r>
    </w:p>
    <w:p>
      <w:pPr>
        <w:pStyle w:val="kar_markup_metadata"/>
      </w:pPr>
      <w:r>
        <w:t xml:space="preserve">RELATES TO: </w:t>
      </w:r>
      <w:r>
        <w:t xml:space="preserve">KRS 323.400, 323.402, 323.408, 323.410</w:t>
      </w:r>
    </w:p>
    <w:p>
      <w:pPr>
        <w:pStyle w:val="kar_markup_metadata"/>
      </w:pPr>
      <w:r>
        <w:t xml:space="preserve">STATUTORY AUTHORITY: </w:t>
      </w:r>
      <w:r>
        <w:t xml:space="preserve">KRS 323.210(2), 323.406(1)</w:t>
      </w:r>
    </w:p>
    <w:p>
      <w:pPr>
        <w:pStyle w:val="kar_markup_metadata"/>
      </w:pPr>
      <w:r>
        <w:t xml:space="preserve">NECESSITY, FUNCTION, AND CONFORMITY: </w:t>
      </w:r>
      <w:r>
        <w:t xml:space="preserve">KRS 323.210(2) authorizes the board to promulgate administrative regulations necessary to carry out the purposes of KRS Chapter 323. KRS 323.406(1) authorizes the board to promulgate administrative regulations that establish criteria of education, experience, and testing for those persons seeking certification as an interior designer. KRS 323.410(3) requires the board to issue a certificate to a person credentialed as an interior designer under the laws of other jurisdictions subject to the criteria imposed by KRS 323.410(1). This administrative regulation establishes the requirements for obtaining certification under the conditions identified in KRS 323.410(3).</w:t>
      </w:r>
    </w:p>
    <w:p>
      <w:pPr>
        <w:pStyle w:val="kar_section"/>
      </w:pPr>
      <w:r>
        <w:t xml:space="preserve">Section 1.</w:t>
      </w:r>
      <w:r>
        <w:t xml:space="preserve"> </w:t>
      </w:r>
      <w:r>
        <w:t xml:space="preserve">An interior designer credentialed in another jurisdiction shall obtain certification in Kentucky before using the title "Certified Interior Designer", in this jurisdiction, in accordance with KRS 323.402.</w:t>
      </w:r>
    </w:p>
    <w:p>
      <w:pPr>
        <w:pStyle w:val="kar_section"/>
      </w:pPr>
      <w:r>
        <w:t xml:space="preserve">Section 2.</w:t>
      </w:r>
      <w:r>
        <w:t xml:space="preserve"> </w:t>
      </w:r>
      <w:r>
        <w:t xml:space="preserve">An applicant credentialed as an interior designer in another jurisdiction shall provide documentation demonstrating that the standards for certification in the jurisdiction of the applicant's original certification met the requirements of KRS 323.410(1) and 201 KAR 19:420 at the time of the certification.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632, 1550;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6d2ddb6639456e" /><Relationship Type="http://schemas.openxmlformats.org/officeDocument/2006/relationships/settings" Target="/word/settings.xml" Id="R2035cf6392c441aa" /></Relationships>
</file>