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41e5abc3fb4daf" /></Relationships>
</file>

<file path=word/document.xml><?xml version="1.0" encoding="utf-8"?>
<w:document xmlns:w="http://schemas.openxmlformats.org/wordprocessingml/2006/main">
  <w:body>
    <w:p>
      <w:pPr>
        <w:pStyle w:val="kar_citation"/>
      </w:pPr>
      <w:r>
        <w:t>201 KAR 20:340.</w:t>
      </w:r>
      <w:r>
        <w:t xml:space="preserve"> </w:t>
      </w:r>
      <w:r>
        <w:t xml:space="preserve">Students in prelicensure registered nurse and practical nurse programs.</w:t>
      </w:r>
    </w:p>
    <w:p>
      <w:pPr>
        <w:pStyle w:val="kar_markup_metadata"/>
      </w:pPr>
      <w:r>
        <w:t xml:space="preserve">RELATES TO: </w:t>
      </w:r>
      <w:r>
        <w:t xml:space="preserve">KRS 314.111</w:t>
      </w:r>
    </w:p>
    <w:p>
      <w:pPr>
        <w:pStyle w:val="kar_markup_metadata"/>
      </w:pPr>
      <w:r>
        <w:t xml:space="preserve">STATUTORY AUTHORITY: </w:t>
      </w:r>
      <w:r>
        <w:t xml:space="preserve">KRS 314.041(1), 314.051(1), 314.111, 314.131(1)</w:t>
      </w:r>
    </w:p>
    <w:p>
      <w:pPr>
        <w:pStyle w:val="kar_markup_metadata"/>
      </w:pPr>
      <w:r>
        <w:t xml:space="preserve">NECESSITY, FUNCTION, AND CONFORMITY: </w:t>
      </w:r>
      <w:r>
        <w:t xml:space="preserve">KRS 314.111 authorizes the board to regulate nursing education programs. This administrative regulation establishes the standards to be met regarding students in those programs.</w:t>
      </w:r>
    </w:p>
    <w:p>
      <w:pPr>
        <w:pStyle w:val="kar_section"/>
      </w:pPr>
      <w:r>
        <w:t xml:space="preserve">Section 1.</w:t>
      </w:r>
      <w:r>
        <w:t xml:space="preserve"> </w:t>
      </w:r>
      <w:r>
        <w:t xml:space="preserve">Students in Programs of Nursing.</w:t>
      </w:r>
    </w:p>
    <w:p>
      <w:pPr>
        <w:pStyle w:val="kar_subsection"/>
      </w:pPr>
      <w:r>
        <w:t xml:space="preserve">(1)</w:t>
      </w:r>
      <w:r>
        <w:t xml:space="preserve"> </w:t>
      </w:r>
      <w:r>
        <w:t xml:space="preserve">Admission requirements and practices shall be stated and published in the governing institution's publications and shall include an assessment of achievement potential through the use of previous academic records and, if applicable, the use of preadmission examination scores consistent with curriculum demands and scholastic expectations.</w:t>
      </w:r>
    </w:p>
    <w:p>
      <w:pPr>
        <w:pStyle w:val="kar_subsection"/>
      </w:pPr>
      <w:r>
        <w:t xml:space="preserve">(2)</w:t>
      </w:r>
      <w:r>
        <w:t xml:space="preserve"> </w:t>
      </w:r>
      <w:r>
        <w:t xml:space="preserve">Program information communicated by the program of nursing shall be accurate, complete, consistent, and publicly available.</w:t>
      </w:r>
    </w:p>
    <w:p>
      <w:pPr>
        <w:pStyle w:val="kar_subsection"/>
      </w:pPr>
      <w:r>
        <w:t xml:space="preserve">(3)</w:t>
      </w:r>
      <w:r>
        <w:t xml:space="preserve"> </w:t>
      </w:r>
      <w:r>
        <w:t xml:space="preserve">Participation shall be made available for students in the development, implementation, governance, and evaluation of the program.</w:t>
      </w:r>
    </w:p>
    <w:p>
      <w:pPr>
        <w:pStyle w:val="kar_section"/>
      </w:pPr>
      <w:r>
        <w:t xml:space="preserve">Section 2.</w:t>
      </w:r>
      <w:r>
        <w:t xml:space="preserve"> </w:t>
      </w:r>
      <w:r>
        <w:t xml:space="preserve">Student Policies.</w:t>
      </w:r>
    </w:p>
    <w:p>
      <w:pPr>
        <w:pStyle w:val="kar_subsection"/>
      </w:pPr>
      <w:r>
        <w:t xml:space="preserve">(1)</w:t>
      </w:r>
      <w:r>
        <w:t xml:space="preserve"> </w:t>
      </w:r>
      <w:r>
        <w:t xml:space="preserve">Student policies of the program of nursing shall be congruent with those of the governing institution. Any difference shall be justified by the program of nursing.</w:t>
      </w:r>
    </w:p>
    <w:p>
      <w:pPr>
        <w:pStyle w:val="kar_subsection"/>
      </w:pPr>
      <w:r>
        <w:t xml:space="preserve">(2)</w:t>
      </w:r>
      <w:r>
        <w:t xml:space="preserve"> </w:t>
      </w:r>
      <w:r>
        <w:t xml:space="preserve">Program of nursing student policies shall be accurate, clear, and consistently applied.</w:t>
      </w:r>
    </w:p>
    <w:p>
      <w:pPr>
        <w:pStyle w:val="kar_subsection"/>
      </w:pPr>
      <w:r>
        <w:t xml:space="preserve">(3)</w:t>
      </w:r>
      <w:r>
        <w:t xml:space="preserve"> </w:t>
      </w:r>
      <w:r>
        <w:t xml:space="preserve">Upon admission to the program of nursing, each student shall be advised in electronic or written format of policies pertaining to:</w:t>
      </w:r>
    </w:p>
    <w:p>
      <w:pPr>
        <w:pStyle w:val="kar_paragraph"/>
      </w:pPr>
      <w:r>
        <w:t xml:space="preserve">(a)</w:t>
      </w:r>
      <w:r>
        <w:t xml:space="preserve"> </w:t>
      </w:r>
      <w:r>
        <w:t xml:space="preserve">Admission, transfer or readmission, advanced or transfer placement, withdrawal, progression, graduation, suspension, or dismissal;</w:t>
      </w:r>
    </w:p>
    <w:p>
      <w:pPr>
        <w:pStyle w:val="kar_paragraph"/>
      </w:pPr>
      <w:r>
        <w:t xml:space="preserve">(b)</w:t>
      </w:r>
      <w:r>
        <w:t xml:space="preserve"> </w:t>
      </w:r>
      <w:r>
        <w:t xml:space="preserve">Evaluation methods to include the grading system;</w:t>
      </w:r>
    </w:p>
    <w:p>
      <w:pPr>
        <w:pStyle w:val="kar_paragraph"/>
      </w:pPr>
      <w:r>
        <w:t xml:space="preserve">(c)</w:t>
      </w:r>
      <w:r>
        <w:t xml:space="preserve"> </w:t>
      </w:r>
      <w:r>
        <w:t xml:space="preserve">Tuition, fees and expenses associated with the program of nursing and refund policies;</w:t>
      </w:r>
    </w:p>
    <w:p>
      <w:pPr>
        <w:pStyle w:val="kar_paragraph"/>
      </w:pPr>
      <w:r>
        <w:t xml:space="preserve">(d)</w:t>
      </w:r>
      <w:r>
        <w:t xml:space="preserve"> </w:t>
      </w:r>
      <w:r>
        <w:t xml:space="preserve">Availability of counseling resources;</w:t>
      </w:r>
    </w:p>
    <w:p>
      <w:pPr>
        <w:pStyle w:val="kar_paragraph"/>
      </w:pPr>
      <w:r>
        <w:t xml:space="preserve">(e)</w:t>
      </w:r>
      <w:r>
        <w:t xml:space="preserve"> </w:t>
      </w:r>
      <w:r>
        <w:t xml:space="preserve">Health requirements and other standards as required for the protection of student health;</w:t>
      </w:r>
    </w:p>
    <w:p>
      <w:pPr>
        <w:pStyle w:val="kar_paragraph"/>
      </w:pPr>
      <w:r>
        <w:t xml:space="preserve">(f)</w:t>
      </w:r>
      <w:r>
        <w:t xml:space="preserve"> </w:t>
      </w:r>
      <w:r>
        <w:t xml:space="preserve">Grievance procedures;</w:t>
      </w:r>
    </w:p>
    <w:p>
      <w:pPr>
        <w:pStyle w:val="kar_paragraph"/>
      </w:pPr>
      <w:r>
        <w:t xml:space="preserve">(g)</w:t>
      </w:r>
      <w:r>
        <w:t xml:space="preserve"> </w:t>
      </w:r>
      <w:r>
        <w:t xml:space="preserve">Program of study or curriculum plan;</w:t>
      </w:r>
    </w:p>
    <w:p>
      <w:pPr>
        <w:pStyle w:val="kar_paragraph"/>
      </w:pPr>
      <w:r>
        <w:t xml:space="preserve">(h)</w:t>
      </w:r>
      <w:r>
        <w:t xml:space="preserve"> </w:t>
      </w:r>
      <w:r>
        <w:t xml:space="preserve">Financial aid information;</w:t>
      </w:r>
    </w:p>
    <w:p>
      <w:pPr>
        <w:pStyle w:val="kar_paragraph"/>
      </w:pPr>
      <w:r>
        <w:t xml:space="preserve">(i)</w:t>
      </w:r>
      <w:r>
        <w:t xml:space="preserve"> </w:t>
      </w:r>
      <w:r>
        <w:t xml:space="preserve">Student responsibilities;</w:t>
      </w:r>
    </w:p>
    <w:p>
      <w:pPr>
        <w:pStyle w:val="kar_paragraph"/>
      </w:pPr>
      <w:r>
        <w:t xml:space="preserve">(j)</w:t>
      </w:r>
      <w:r>
        <w:t xml:space="preserve"> </w:t>
      </w:r>
      <w:r>
        <w:t xml:space="preserve">Student opportunities to participate in program development, implementation, governance, and evaluation;</w:t>
      </w:r>
    </w:p>
    <w:p>
      <w:pPr>
        <w:pStyle w:val="kar_paragraph"/>
      </w:pPr>
      <w:r>
        <w:t xml:space="preserve">(k)</w:t>
      </w:r>
      <w:r>
        <w:t xml:space="preserve"> </w:t>
      </w:r>
      <w:r>
        <w:t xml:space="preserve">Information on meeting eligibility for licensure; and</w:t>
      </w:r>
    </w:p>
    <w:p>
      <w:pPr>
        <w:pStyle w:val="kar_paragraph"/>
      </w:pPr>
      <w:r>
        <w:t xml:space="preserve">(l)</w:t>
      </w:r>
      <w:r>
        <w:t xml:space="preserve"> </w:t>
      </w:r>
      <w:r>
        <w:t xml:space="preserve">A plan for emergency care on campus or at any clinical activity required by the program of nursing.</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020:340. 11 Ky.R. 1707; eff. 6-4-1985; 34 Ky.R. 349; 714; eff. 10-17-2007; 38 Ky.R. 1189; 1439; eff. 2-15-2012; 42 Ky.R. 2427, 2586; eff. 6-3-2016; 45 Ky.R. 1762; eff. 3-13-2019; Crt eff. 1-8-2026.)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9cfaca9881407a" /><Relationship Type="http://schemas.openxmlformats.org/officeDocument/2006/relationships/settings" Target="/word/settings.xml" Id="R8df5ca0d401f4c3a" /></Relationships>
</file>