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759ee7e1fe498e" /></Relationships>
</file>

<file path=word/document.xml><?xml version="1.0" encoding="utf-8"?>
<w:document xmlns:w="http://schemas.openxmlformats.org/wordprocessingml/2006/main">
  <w:body>
    <w:p>
      <w:pPr>
        <w:pStyle w:val="kar_citation"/>
      </w:pPr>
      <w:r>
        <w:t>201 KAR 20:620.</w:t>
      </w:r>
      <w:r>
        <w:t xml:space="preserve"> </w:t>
      </w:r>
      <w:r>
        <w:t xml:space="preserve">Licensing requirements for licensed certified professional midwives.</w:t>
      </w:r>
    </w:p>
    <w:p>
      <w:pPr>
        <w:pStyle w:val="kar_markup_metadata"/>
      </w:pPr>
      <w:r>
        <w:t xml:space="preserve">RELATES TO: </w:t>
      </w:r>
      <w:r>
        <w:t xml:space="preserve">KRS 194.540, 314.400 – 314.414, 620.020</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314.404(2) requires the board to promulgate an administrative regulation to establish licensing requirements for licensed certified professional midwives. KRS 314.404(5) requires the board to promulgate an administrative regulation to establish fees. This administrative regulation establishes the fees and requirements for initial licensure, renewal, and reinstatement for licensed certified professional midwives.</w:t>
      </w:r>
    </w:p>
    <w:p>
      <w:pPr>
        <w:pStyle w:val="kar_section"/>
      </w:pPr>
      <w:r>
        <w:t xml:space="preserve">Section 1.</w:t>
      </w:r>
      <w:r>
        <w:t xml:space="preserve"> </w:t>
      </w:r>
      <w:r>
        <w:t xml:space="preserve">Fees.</w:t>
      </w:r>
    </w:p>
    <w:p>
      <w:pPr>
        <w:pStyle w:val="kar_subsection"/>
      </w:pPr>
      <w:r>
        <w:t xml:space="preserve">(1)</w:t>
      </w:r>
      <w:r>
        <w:t xml:space="preserve"> </w:t>
      </w:r>
      <w:r>
        <w:t xml:space="preserve">The fee for initial licensure shall be $1,000.</w:t>
      </w:r>
    </w:p>
    <w:p>
      <w:pPr>
        <w:pStyle w:val="kar_subsection"/>
      </w:pPr>
      <w:r>
        <w:t xml:space="preserve">(2)</w:t>
      </w:r>
      <w:r>
        <w:t xml:space="preserve"> </w:t>
      </w:r>
      <w:r>
        <w:t xml:space="preserve">The fee for licensure renewal shall be $1,000.</w:t>
      </w:r>
    </w:p>
    <w:p>
      <w:pPr>
        <w:pStyle w:val="kar_subsection"/>
      </w:pPr>
      <w:r>
        <w:t xml:space="preserve">(3)</w:t>
      </w:r>
      <w:r>
        <w:t xml:space="preserve"> </w:t>
      </w:r>
      <w:r>
        <w:t xml:space="preserve">The fee for licensure reinstatement shall be $1,000.</w:t>
      </w:r>
    </w:p>
    <w:p>
      <w:pPr>
        <w:pStyle w:val="kar_section"/>
      </w:pPr>
      <w:r>
        <w:t xml:space="preserve">Section 2.</w:t>
      </w:r>
      <w:r>
        <w:t xml:space="preserve"> </w:t>
      </w:r>
      <w:r>
        <w:t xml:space="preserve">Initial Licensure. An applicant for initial licensure as a licensed certified professional midwife (LCPM) shall complete the Certified Professional Midwife Application for Licensure and pay the fee for initial licensure as established in Section 1 of this administrative regulation.</w:t>
      </w:r>
    </w:p>
    <w:p>
      <w:pPr>
        <w:pStyle w:val="kar_section"/>
      </w:pPr>
      <w:r>
        <w:t xml:space="preserve">Section 3.</w:t>
      </w:r>
      <w:r>
        <w:t xml:space="preserve"> </w:t>
      </w:r>
      <w:r>
        <w:t xml:space="preserve">Educational Requirements.</w:t>
      </w:r>
    </w:p>
    <w:p>
      <w:pPr>
        <w:pStyle w:val="kar_subsection"/>
      </w:pPr>
      <w:r>
        <w:t xml:space="preserve">(1)</w:t>
      </w:r>
      <w:r>
        <w:t xml:space="preserve"> </w:t>
      </w:r>
      <w:r>
        <w:t xml:space="preserve">An applicant for initial licensure as an LCPM shall provide evidence that the program from which they graduated is accredited by the Midwifery Education Accreditation Council (MEAC).</w:t>
      </w:r>
    </w:p>
    <w:p>
      <w:pPr>
        <w:pStyle w:val="kar_subsection"/>
      </w:pPr>
      <w:r>
        <w:t xml:space="preserve">(2)</w:t>
      </w:r>
      <w:r>
        <w:t xml:space="preserve"> </w:t>
      </w:r>
      <w:r>
        <w:t xml:space="preserve">An applicant shall also provide a copy of his or her official transcript.</w:t>
      </w:r>
    </w:p>
    <w:p>
      <w:pPr>
        <w:pStyle w:val="kar_subsection"/>
      </w:pPr>
      <w:r>
        <w:t xml:space="preserve">(3)</w:t>
      </w:r>
      <w:r>
        <w:t xml:space="preserve"> </w:t>
      </w:r>
    </w:p>
    <w:p>
      <w:pPr>
        <w:pStyle w:val="kar_paragraph"/>
      </w:pPr>
      <w:r>
        <w:t xml:space="preserve">(a)</w:t>
      </w:r>
      <w:r>
        <w:t xml:space="preserve"> </w:t>
      </w:r>
      <w:r>
        <w:t xml:space="preserve">If the applicant was certified by the North American Registry of Midwives (NARM) before January 1, 2020 through an educational pathway not accredited by MEAC, the applicant shall provide evidence of having earned the Midwifery Bridge Certificate issued by NARM. This shall be in lieu of an official transcript.</w:t>
      </w:r>
    </w:p>
    <w:p>
      <w:pPr>
        <w:pStyle w:val="kar_paragraph"/>
      </w:pPr>
      <w:r>
        <w:t xml:space="preserve">(b)</w:t>
      </w:r>
      <w:r>
        <w:t xml:space="preserve"> </w:t>
      </w:r>
      <w:r>
        <w:t xml:space="preserve">If the applicant is licensed in another state that does not require an accredited education, the applicant shall provide evidence of having earned the Midwifery Bridge Certificate issued by NARM and proof of licensure in the other state.</w:t>
      </w:r>
    </w:p>
    <w:p>
      <w:pPr>
        <w:pStyle w:val="kar_subsection"/>
      </w:pPr>
      <w:r>
        <w:t xml:space="preserve">(4)</w:t>
      </w:r>
      <w:r>
        <w:t xml:space="preserve"> </w:t>
      </w:r>
      <w:r>
        <w:t xml:space="preserve">An applicant shall provide evidence of current American Heart Association Basic Life Support (BLS) for health care providers and Neonatal Resuscitation Program (NRP) certifications.</w:t>
      </w:r>
    </w:p>
    <w:p>
      <w:pPr>
        <w:pStyle w:val="kar_subsection"/>
      </w:pPr>
      <w:r>
        <w:t xml:space="preserve">(5)</w:t>
      </w:r>
      <w:r>
        <w:t xml:space="preserve"> </w:t>
      </w:r>
      <w:r>
        <w:t xml:space="preserve">An applicant shall complete a pediatric abusive head trauma course described in KRS 620.020(8) and a domestic violence course described in KRS 194A.540 and provide evidence to the board at the time of application.</w:t>
      </w:r>
    </w:p>
    <w:p>
      <w:pPr>
        <w:pStyle w:val="kar_section"/>
      </w:pPr>
      <w:r>
        <w:t xml:space="preserve">Section 4.</w:t>
      </w:r>
      <w:r>
        <w:t xml:space="preserve"> </w:t>
      </w:r>
      <w:r>
        <w:t xml:space="preserve">Competency Validation. An applicant shall provide evidence of having passed the North American Registry of Midwives (NARM) Examination and been granted certification by NARM.</w:t>
      </w:r>
    </w:p>
    <w:p>
      <w:pPr>
        <w:pStyle w:val="kar_section"/>
      </w:pPr>
      <w:r>
        <w:t xml:space="preserve">Section 5.</w:t>
      </w:r>
      <w:r>
        <w:t xml:space="preserve"> </w:t>
      </w:r>
      <w:r>
        <w:t xml:space="preserve">Criminal Record Check.</w:t>
      </w:r>
    </w:p>
    <w:p>
      <w:pPr>
        <w:pStyle w:val="kar_subsection"/>
      </w:pPr>
      <w:r>
        <w:t xml:space="preserve">(1)</w:t>
      </w:r>
      <w:r>
        <w:t xml:space="preserve"> </w:t>
      </w:r>
      <w:r>
        <w:t xml:space="preserve">Within six (6) months of the date of the application, an applicant shall request a criminal record check by the Department of Kentucky State Police (KSP) and the Federal Bureau of Investigation (FBI) using the FBI Applicant Fingerprint Card and including any required fee to the KSP and the FBI.</w:t>
      </w:r>
    </w:p>
    <w:p>
      <w:pPr>
        <w:pStyle w:val="kar_subsection"/>
      </w:pPr>
      <w:r>
        <w:t xml:space="preserve">(2)</w:t>
      </w:r>
      <w:r>
        <w:t xml:space="preserve"> </w:t>
      </w:r>
      <w:r>
        <w:t xml:space="preserve">An applicant shall provide a certified or attested copy of the court record of any misdemeanor or felony conviction and a letter of explanation that addresses each conviction at the time of application.</w:t>
      </w:r>
    </w:p>
    <w:p>
      <w:pPr>
        <w:pStyle w:val="kar_section"/>
      </w:pPr>
      <w:r>
        <w:t xml:space="preserve">Section 6.</w:t>
      </w:r>
      <w:r>
        <w:t xml:space="preserve"> </w:t>
      </w:r>
      <w:r>
        <w:t xml:space="preserve">Action in Another Jurisdiction. An applicant shall provide a certified copy of any disciplinary action taken on any professional or business license in another jurisdiction and a letter of explanation at the time of application.</w:t>
      </w:r>
    </w:p>
    <w:p>
      <w:pPr>
        <w:pStyle w:val="kar_section"/>
      </w:pPr>
      <w:r>
        <w:t xml:space="preserve">Section 7.</w:t>
      </w:r>
      <w:r>
        <w:t xml:space="preserve"> </w:t>
      </w:r>
      <w:r>
        <w:t xml:space="preserve">License.</w:t>
      </w:r>
    </w:p>
    <w:p>
      <w:pPr>
        <w:pStyle w:val="kar_subsection"/>
      </w:pPr>
      <w:r>
        <w:t xml:space="preserve">(1)</w:t>
      </w:r>
      <w:r>
        <w:t xml:space="preserve"> </w:t>
      </w:r>
      <w:r>
        <w:t xml:space="preserve">An applicant who meets the requirements of KRS 314.404 and Sections 1 through 6 of this administrative regulation shall be issued a license to practice as an LCPM.</w:t>
      </w:r>
    </w:p>
    <w:p>
      <w:pPr>
        <w:pStyle w:val="kar_subsection"/>
      </w:pPr>
      <w:r>
        <w:t xml:space="preserve">(2)</w:t>
      </w:r>
      <w:r>
        <w:t xml:space="preserve"> </w:t>
      </w:r>
      <w:r>
        <w:t xml:space="preserve">The license shall be issued for one (1) year from the date of initial licensure and may be renewed pursuant to Section 8 of this administrative regulation.</w:t>
      </w:r>
    </w:p>
    <w:p>
      <w:pPr>
        <w:pStyle w:val="kar_section"/>
      </w:pPr>
      <w:r>
        <w:t xml:space="preserve">Section 8.</w:t>
      </w:r>
      <w:r>
        <w:t xml:space="preserve"> </w:t>
      </w:r>
      <w:r>
        <w:t xml:space="preserve">Renewal.</w:t>
      </w:r>
    </w:p>
    <w:p>
      <w:pPr>
        <w:pStyle w:val="kar_subsection"/>
      </w:pPr>
      <w:r>
        <w:t xml:space="preserve">(1)</w:t>
      </w:r>
      <w:r>
        <w:t xml:space="preserve"> </w:t>
      </w:r>
      <w:r>
        <w:t xml:space="preserve">A license to practice as an LCPM may be renewed by completing the Certified Professional Midwife Licensure Renewal Application and paying the fee established in Section 1 of this administrative regulation.</w:t>
      </w:r>
    </w:p>
    <w:p>
      <w:pPr>
        <w:pStyle w:val="kar_subsection"/>
      </w:pPr>
      <w:r>
        <w:t xml:space="preserve">(2)</w:t>
      </w:r>
      <w:r>
        <w:t xml:space="preserve"> </w:t>
      </w:r>
      <w:r>
        <w:t xml:space="preserve">The LCPM shall provide evidence of current certification with NARM at the time of renewal.</w:t>
      </w:r>
    </w:p>
    <w:p>
      <w:pPr>
        <w:pStyle w:val="kar_subsection"/>
      </w:pPr>
      <w:r>
        <w:t xml:space="preserve">(3)</w:t>
      </w:r>
      <w:r>
        <w:t xml:space="preserve"> </w:t>
      </w:r>
      <w:r>
        <w:t xml:space="preserve">The LCPM shall provide evidence of current BLS and NRP certifications at the time of renewal.</w:t>
      </w:r>
    </w:p>
    <w:p>
      <w:pPr>
        <w:pStyle w:val="kar_subsection"/>
      </w:pPr>
      <w:r>
        <w:t xml:space="preserve">(4)</w:t>
      </w:r>
      <w:r>
        <w:t xml:space="preserve"> </w:t>
      </w:r>
      <w:r>
        <w:t xml:space="preserve">Upon approval of the Certified Professional Midwife Renewal Application, the license shall be renewed for one (1) year.</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LCPM license has lapsed, an applicant may file the Certified Professional Midwife Application for Licensure to request reinstatement and pay the fee established in Section 1 of this administrative regulation.</w:t>
      </w:r>
    </w:p>
    <w:p>
      <w:pPr>
        <w:pStyle w:val="kar_subsection"/>
      </w:pPr>
      <w:r>
        <w:t xml:space="preserve">(2)</w:t>
      </w:r>
      <w:r>
        <w:t xml:space="preserve"> </w:t>
      </w:r>
      <w:r>
        <w:t xml:space="preserve">The LCPM shall provide evidence of current certification with NARM at the time of application for reinstatement.</w:t>
      </w:r>
    </w:p>
    <w:p>
      <w:pPr>
        <w:pStyle w:val="kar_subsection"/>
      </w:pPr>
      <w:r>
        <w:t xml:space="preserve">(3)</w:t>
      </w:r>
      <w:r>
        <w:t xml:space="preserve"> </w:t>
      </w:r>
      <w:r>
        <w:t xml:space="preserve">The LCPM shall provide evidence of current BLS and NRP certifications at the time of application for reinstatement.</w:t>
      </w:r>
    </w:p>
    <w:p>
      <w:pPr>
        <w:pStyle w:val="kar_subsection"/>
      </w:pPr>
      <w:r>
        <w:t xml:space="preserve">(4)</w:t>
      </w:r>
      <w:r>
        <w:t xml:space="preserve"> </w:t>
      </w:r>
      <w:r>
        <w:t xml:space="preserve">An applicant for reinstatement shall also meet the requirements of Sections 5 and 6 of this administrative regulation.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Professional Midwife Application for Licensure", 1/2020; and</w:t>
      </w:r>
    </w:p>
    <w:p>
      <w:pPr>
        <w:pStyle w:val="kar_paragraph"/>
      </w:pPr>
      <w:r>
        <w:t xml:space="preserve">(b)</w:t>
      </w:r>
      <w:r>
        <w:t xml:space="preserve"> </w:t>
      </w:r>
      <w:r>
        <w:t xml:space="preserve">"Certified Professional Midwife Licensure Renewal Application", 1/2020.</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2166, 2898;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bf7d899b714080" /><Relationship Type="http://schemas.openxmlformats.org/officeDocument/2006/relationships/settings" Target="/word/settings.xml" Id="R17a03caf0dd041f9" /></Relationships>
</file>