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dd5130df5642b4" /></Relationships>
</file>

<file path=word/document.xml><?xml version="1.0" encoding="utf-8"?>
<w:document xmlns:w="http://schemas.openxmlformats.org/wordprocessingml/2006/main">
  <w:body>
    <w:p>
      <w:pPr>
        <w:pStyle w:val="kar_citation"/>
      </w:pPr>
      <w:r>
        <w:t>201 KAR 20:680.</w:t>
      </w:r>
      <w:r>
        <w:t xml:space="preserve"> </w:t>
      </w:r>
      <w:r>
        <w:t xml:space="preserve">Licensed certified professional midwives client records.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314.404(9) requires the board to promulgate an administrative regulation to further regulate, as necessary, the provision of certified professional midwifery services. This administrative regulation establishes requirements for recordkeeping by licensed certified professional midwives.</w:t>
      </w:r>
    </w:p>
    <w:p>
      <w:pPr>
        <w:pStyle w:val="kar_section"/>
      </w:pPr>
      <w:r>
        <w:t xml:space="preserve">Section 1.</w:t>
      </w:r>
      <w:r>
        <w:t xml:space="preserve"> </w:t>
      </w:r>
    </w:p>
    <w:p>
      <w:pPr>
        <w:pStyle w:val="kar_subsection"/>
      </w:pPr>
      <w:r>
        <w:t xml:space="preserve">(1)</w:t>
      </w:r>
      <w:r>
        <w:t xml:space="preserve"> </w:t>
      </w:r>
      <w:r>
        <w:t xml:space="preserve">The Licensed Certified Professional Midwives (LCPM) shall maintain a record for each client. The record shall be complete and accurate. It shall document:</w:t>
      </w:r>
    </w:p>
    <w:p>
      <w:pPr>
        <w:pStyle w:val="kar_paragraph"/>
      </w:pPr>
      <w:r>
        <w:t xml:space="preserve">(a)</w:t>
      </w:r>
      <w:r>
        <w:t xml:space="preserve"> </w:t>
      </w:r>
      <w:r>
        <w:t xml:space="preserve">The client's history;</w:t>
      </w:r>
    </w:p>
    <w:p>
      <w:pPr>
        <w:pStyle w:val="kar_paragraph"/>
      </w:pPr>
      <w:r>
        <w:t xml:space="preserve">(b)</w:t>
      </w:r>
      <w:r>
        <w:t xml:space="preserve"> </w:t>
      </w:r>
      <w:r>
        <w:t xml:space="preserve">Physical examinations;</w:t>
      </w:r>
    </w:p>
    <w:p>
      <w:pPr>
        <w:pStyle w:val="kar_paragraph"/>
      </w:pPr>
      <w:r>
        <w:t xml:space="preserve">(c)</w:t>
      </w:r>
      <w:r>
        <w:t xml:space="preserve"> </w:t>
      </w:r>
      <w:r>
        <w:t xml:space="preserve">Laboratory test results;</w:t>
      </w:r>
    </w:p>
    <w:p>
      <w:pPr>
        <w:pStyle w:val="kar_paragraph"/>
      </w:pPr>
      <w:r>
        <w:t xml:space="preserve">(d)</w:t>
      </w:r>
      <w:r>
        <w:t xml:space="preserve"> </w:t>
      </w:r>
      <w:r>
        <w:t xml:space="preserve">Medications administered;</w:t>
      </w:r>
    </w:p>
    <w:p>
      <w:pPr>
        <w:pStyle w:val="kar_paragraph"/>
      </w:pPr>
      <w:r>
        <w:t xml:space="preserve">(e)</w:t>
      </w:r>
      <w:r>
        <w:t xml:space="preserve"> </w:t>
      </w:r>
      <w:r>
        <w:t xml:space="preserve">Antepartum visits;</w:t>
      </w:r>
    </w:p>
    <w:p>
      <w:pPr>
        <w:pStyle w:val="kar_paragraph"/>
      </w:pPr>
      <w:r>
        <w:t xml:space="preserve">(f)</w:t>
      </w:r>
      <w:r>
        <w:t xml:space="preserve"> </w:t>
      </w:r>
      <w:r>
        <w:t xml:space="preserve">Consultations, collaborations, and referrals;</w:t>
      </w:r>
    </w:p>
    <w:p>
      <w:pPr>
        <w:pStyle w:val="kar_paragraph"/>
      </w:pPr>
      <w:r>
        <w:t xml:space="preserve">(g)</w:t>
      </w:r>
      <w:r>
        <w:t xml:space="preserve"> </w:t>
      </w:r>
      <w:r>
        <w:t xml:space="preserve">Labor and delivery;</w:t>
      </w:r>
    </w:p>
    <w:p>
      <w:pPr>
        <w:pStyle w:val="kar_paragraph"/>
      </w:pPr>
      <w:r>
        <w:t xml:space="preserve">(h)</w:t>
      </w:r>
      <w:r>
        <w:t xml:space="preserve"> </w:t>
      </w:r>
      <w:r>
        <w:t xml:space="preserve">Postpartum visits; and</w:t>
      </w:r>
    </w:p>
    <w:p>
      <w:pPr>
        <w:pStyle w:val="kar_paragraph"/>
      </w:pPr>
      <w:r>
        <w:t xml:space="preserve">(i)</w:t>
      </w:r>
      <w:r>
        <w:t xml:space="preserve"> </w:t>
      </w:r>
      <w:r>
        <w:t xml:space="preserve">Neonatal evaluations.</w:t>
      </w:r>
    </w:p>
    <w:p>
      <w:pPr>
        <w:pStyle w:val="kar_subsection"/>
      </w:pPr>
      <w:r>
        <w:t xml:space="preserve">(2)</w:t>
      </w:r>
      <w:r>
        <w:t xml:space="preserve"> </w:t>
      </w:r>
      <w:r>
        <w:t xml:space="preserve">The LCPM shall comply with all state and federal laws and regulations regarding the confidentiality of the client's records such as pursuant to the Health Insurance Portability and Accountability Act (HIPAA) of 1996, Pub.L. No. 104-191, 110 Stat. 1936.</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2176, 2903;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176880c9fe44ce" /><Relationship Type="http://schemas.openxmlformats.org/officeDocument/2006/relationships/settings" Target="/word/settings.xml" Id="R19ce6d32c8fb487b" /></Relationships>
</file>