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4756eb3d0c4f84" /></Relationships>
</file>

<file path=word/document.xml><?xml version="1.0" encoding="utf-8"?>
<w:document xmlns:w="http://schemas.openxmlformats.org/wordprocessingml/2006/main">
  <w:body>
    <w:p>
      <w:pPr>
        <w:pStyle w:val="kar_citation"/>
      </w:pPr>
      <w:r>
        <w:t>12 KAR 1:120.</w:t>
      </w:r>
      <w:r>
        <w:t xml:space="preserve"> </w:t>
      </w:r>
      <w:r>
        <w:t xml:space="preserve">Noxious weed seed.</w:t>
      </w:r>
    </w:p>
    <w:p>
      <w:pPr>
        <w:pStyle w:val="kar_markup_metadata"/>
      </w:pPr>
      <w:r>
        <w:t xml:space="preserve">RELATES TO: </w:t>
      </w:r>
      <w:r>
        <w:t xml:space="preserve">KRS 250.081(1)(c)3</w:t>
      </w:r>
    </w:p>
    <w:p>
      <w:pPr>
        <w:pStyle w:val="kar_markup_metadata"/>
      </w:pPr>
      <w:r>
        <w:t xml:space="preserve">STATUTORY AUTHORITY: </w:t>
      </w:r>
      <w:r>
        <w:t xml:space="preserve">KRS 250.081</w:t>
      </w:r>
    </w:p>
    <w:p>
      <w:pPr>
        <w:pStyle w:val="kar_markup_metadata"/>
      </w:pPr>
      <w:r>
        <w:t xml:space="preserve">NECESSITY, FUNCTION, AND CONFORMITY: </w:t>
      </w:r>
      <w:r>
        <w:t xml:space="preserve">KRS 250.081(1)(c)3 requires the director to designate the kinds of weed seed to be considered noxious in Kentucky and to establish their maximum permitted rate of occurrence in agricultural seed. This administrative regulation establishes the kinds of weed seed to be considered noxious in Kentucky and their maximum allowed rate of occurrence for the administration of the Kentucky Seed Law.</w:t>
      </w:r>
    </w:p>
    <w:p>
      <w:pPr>
        <w:pStyle w:val="kar_section"/>
      </w:pPr>
      <w:r>
        <w:t xml:space="preserve">Section 1.</w:t>
      </w:r>
      <w:r>
        <w:t xml:space="preserve"> </w:t>
      </w:r>
      <w:r>
        <w:t xml:space="preserve">Noxious Weed Seed.</w:t>
      </w:r>
    </w:p>
    <w:p>
      <w:pPr>
        <w:pStyle w:val="kar_subsection"/>
      </w:pPr>
      <w:r>
        <w:t xml:space="preserve">(1)</w:t>
      </w:r>
      <w:r>
        <w:t xml:space="preserve"> </w:t>
      </w:r>
      <w:r>
        <w:t xml:space="preserve">The following kinds of weed seed shall be designated noxious in Kentucky and the maximum permitted rate of occurrence per pound of agricultural seed shall be as established in the table in this subsection.</w:t>
      </w:r>
    </w:p>
    <w:tbl>
      <w:tblPr>
        <w:tblStyle w:val="kar_table"/>
        <w:tblW w:w="0" w:type="auto"/>
      </w:tblPr>
      <w:tblGrid>
        <w:gridCol w:w="1"/>
        <w:gridCol w:w="1"/>
      </w:tblGrid>
      <w:tr>
        <w:tc>
          <w:tcPr/>
          <w:p>
            <w:pPr>
              <w:pStyle w:val="kar_table_cell"/>
            </w:pPr>
            <w:r>
              <w:t xml:space="preserve">Name of Kind</w:t>
            </w:r>
          </w:p>
        </w:tc>
        <w:tc>
          <w:tcPr/>
          <w:p>
            <w:pPr>
              <w:pStyle w:val="kar_table_cell"/>
            </w:pPr>
            <w:r>
              <w:t xml:space="preserve">Number of Seed Allowed Per Pound</w:t>
            </w:r>
          </w:p>
        </w:tc>
      </w:tr>
      <w:tr>
        <w:tc>
          <w:tcPr/>
          <w:p>
            <w:pPr>
              <w:pStyle w:val="kar_table_cell"/>
            </w:pPr>
            <w:r>
              <w:t xml:space="preserve">Balloon vine (Cardiospermum halicacabum)</w:t>
            </w:r>
          </w:p>
        </w:tc>
        <w:tc>
          <w:tcPr/>
          <w:p>
            <w:pPr>
              <w:pStyle w:val="kar_table_cell"/>
            </w:pPr>
            <w:r>
              <w:t xml:space="preserve">0</w:t>
            </w:r>
          </w:p>
        </w:tc>
      </w:tr>
      <w:tr>
        <w:tc>
          <w:tcPr/>
          <w:p>
            <w:pPr>
              <w:pStyle w:val="kar_table_cell"/>
            </w:pPr>
            <w:r>
              <w:t xml:space="preserve">Purple moonflower (Ipomoea turbinata)</w:t>
            </w:r>
          </w:p>
        </w:tc>
        <w:tc>
          <w:tcPr/>
          <w:p>
            <w:pPr>
              <w:pStyle w:val="kar_table_cell"/>
            </w:pPr>
            <w:r>
              <w:t xml:space="preserve">0</w:t>
            </w:r>
          </w:p>
        </w:tc>
      </w:tr>
      <w:tr>
        <w:tc>
          <w:tcPr/>
          <w:p>
            <w:pPr>
              <w:pStyle w:val="kar_table_cell"/>
            </w:pPr>
            <w:r>
              <w:t xml:space="preserve">Canada thistle (Cirsium arvense)</w:t>
            </w:r>
          </w:p>
        </w:tc>
        <w:tc>
          <w:tcPr/>
          <w:p>
            <w:pPr>
              <w:pStyle w:val="kar_table_cell"/>
            </w:pPr>
            <w:r>
              <w:t xml:space="preserve">0</w:t>
            </w:r>
          </w:p>
        </w:tc>
      </w:tr>
      <w:tr>
        <w:tc>
          <w:tcPr/>
          <w:p>
            <w:pPr>
              <w:pStyle w:val="kar_table_cell"/>
            </w:pPr>
            <w:r>
              <w:t xml:space="preserve">Johnsongrass (Sorghum halepense and sorghum almum) and perennial rhizomatous derivatives of these)</w:t>
            </w:r>
          </w:p>
        </w:tc>
        <w:tc>
          <w:tcPr/>
          <w:p>
            <w:pPr>
              <w:pStyle w:val="kar_table_cell"/>
            </w:pPr>
            <w:r>
              <w:t xml:space="preserve">0</w:t>
            </w:r>
          </w:p>
        </w:tc>
      </w:tr>
      <w:tr>
        <w:tc>
          <w:tcPr/>
          <w:p>
            <w:pPr>
              <w:pStyle w:val="kar_table_cell"/>
            </w:pPr>
            <w:r>
              <w:t xml:space="preserve">Quackgrass (Agropyron repens)</w:t>
            </w:r>
          </w:p>
        </w:tc>
        <w:tc>
          <w:tcPr/>
          <w:p>
            <w:pPr>
              <w:pStyle w:val="kar_table_cell"/>
            </w:pPr>
            <w:r>
              <w:t xml:space="preserve">0</w:t>
            </w:r>
          </w:p>
        </w:tc>
      </w:tr>
      <w:tr>
        <w:tc>
          <w:tcPr/>
          <w:p>
            <w:pPr>
              <w:pStyle w:val="kar_table_cell"/>
            </w:pPr>
            <w:r>
              <w:t xml:space="preserve">Annual bluegrass (Poa annua)</w:t>
            </w:r>
          </w:p>
        </w:tc>
        <w:tc>
          <w:tcPr/>
          <w:p>
            <w:pPr>
              <w:pStyle w:val="kar_table_cell"/>
            </w:pPr>
            <w:r>
              <w:t xml:space="preserve">256</w:t>
            </w:r>
          </w:p>
        </w:tc>
      </w:tr>
      <w:tr>
        <w:tc>
          <w:tcPr/>
          <w:p>
            <w:pPr>
              <w:pStyle w:val="kar_table_cell"/>
            </w:pPr>
            <w:r>
              <w:t xml:space="preserve">Buckhorn plantain (Plantago lanceolata)</w:t>
            </w:r>
          </w:p>
        </w:tc>
        <w:tc>
          <w:tcPr/>
          <w:p>
            <w:pPr>
              <w:pStyle w:val="kar_table_cell"/>
            </w:pPr>
            <w:r>
              <w:t xml:space="preserve">304</w:t>
            </w:r>
          </w:p>
        </w:tc>
      </w:tr>
      <w:tr>
        <w:tc>
          <w:tcPr/>
          <w:p>
            <w:pPr>
              <w:pStyle w:val="kar_table_cell"/>
            </w:pPr>
            <w:r>
              <w:t xml:space="preserve">Corncockle (Agrostemma githago)</w:t>
            </w:r>
          </w:p>
        </w:tc>
        <w:tc>
          <w:tcPr/>
          <w:p>
            <w:pPr>
              <w:pStyle w:val="kar_table_cell"/>
            </w:pPr>
            <w:r>
              <w:t xml:space="preserve">192</w:t>
            </w:r>
          </w:p>
        </w:tc>
      </w:tr>
      <w:tr>
        <w:tc>
          <w:tcPr/>
          <w:p>
            <w:pPr>
              <w:pStyle w:val="kar_table_cell"/>
            </w:pPr>
            <w:r>
              <w:t xml:space="preserve">Dodder (Cuscuta spp.)</w:t>
            </w:r>
          </w:p>
        </w:tc>
        <w:tc>
          <w:tcPr/>
          <w:p>
            <w:pPr>
              <w:pStyle w:val="kar_table_cell"/>
            </w:pPr>
            <w:r>
              <w:t xml:space="preserve">192</w:t>
            </w:r>
          </w:p>
        </w:tc>
      </w:tr>
      <w:tr>
        <w:tc>
          <w:tcPr/>
          <w:p>
            <w:pPr>
              <w:pStyle w:val="kar_table_cell"/>
            </w:pPr>
            <w:r>
              <w:t xml:space="preserve">Giant foxtail (Setaria faberii)</w:t>
            </w:r>
          </w:p>
        </w:tc>
        <w:tc>
          <w:tcPr/>
          <w:p>
            <w:pPr>
              <w:pStyle w:val="kar_table_cell"/>
            </w:pPr>
            <w:r>
              <w:t xml:space="preserve">192</w:t>
            </w:r>
          </w:p>
        </w:tc>
      </w:tr>
      <w:tr>
        <w:tc>
          <w:tcPr/>
          <w:p>
            <w:pPr>
              <w:pStyle w:val="kar_table_cell"/>
            </w:pPr>
            <w:r>
              <w:t xml:space="preserve">Oxeye daisy (Chrysanthemum leucanthemum)</w:t>
            </w:r>
          </w:p>
        </w:tc>
        <w:tc>
          <w:tcPr/>
          <w:p>
            <w:pPr>
              <w:pStyle w:val="kar_table_cell"/>
            </w:pPr>
            <w:r>
              <w:t xml:space="preserve">256</w:t>
            </w:r>
          </w:p>
        </w:tc>
      </w:tr>
      <w:tr>
        <w:tc>
          <w:tcPr/>
          <w:p>
            <w:pPr>
              <w:pStyle w:val="kar_table_cell"/>
            </w:pPr>
            <w:r>
              <w:t xml:space="preserve">Sorrel (Rumex acetosella)</w:t>
            </w:r>
          </w:p>
        </w:tc>
        <w:tc>
          <w:tcPr/>
          <w:p>
            <w:pPr>
              <w:pStyle w:val="kar_table_cell"/>
            </w:pPr>
            <w:r>
              <w:t xml:space="preserve">256</w:t>
            </w:r>
          </w:p>
        </w:tc>
      </w:tr>
      <w:tr>
        <w:tc>
          <w:tcPr/>
          <w:p>
            <w:pPr>
              <w:pStyle w:val="kar_table_cell"/>
            </w:pPr>
            <w:r>
              <w:t xml:space="preserve">Wild onion and wild garlic (Allium spp.)</w:t>
            </w:r>
          </w:p>
        </w:tc>
        <w:tc>
          <w:tcPr/>
          <w:p>
            <w:pPr>
              <w:pStyle w:val="kar_table_cell"/>
            </w:pPr>
            <w:r>
              <w:t xml:space="preserve">96</w:t>
            </w:r>
          </w:p>
        </w:tc>
      </w:tr>
    </w:tbl>
    <w:p>
      <w:pPr>
        <w:pStyle w:val="kar_subsection"/>
      </w:pPr>
      <w:r>
        <w:t xml:space="preserve">(2)</w:t>
      </w:r>
      <w:r>
        <w:t xml:space="preserve"> </w:t>
      </w:r>
      <w:r>
        <w:t xml:space="preserve">Other limitations.</w:t>
      </w:r>
    </w:p>
    <w:p>
      <w:pPr>
        <w:pStyle w:val="kar_paragraph"/>
      </w:pPr>
      <w:r>
        <w:t xml:space="preserve">(a)</w:t>
      </w:r>
      <w:r>
        <w:t xml:space="preserve"> </w:t>
      </w:r>
      <w:r>
        <w:t xml:space="preserve">Seed that contains in excess of a sum total of 480 noxious weed seed per pound (subject to the limitations established in the table in subsection (1) of this section) shall be prohibited from sale in Kentucky.</w:t>
      </w:r>
    </w:p>
    <w:p>
      <w:pPr>
        <w:pStyle w:val="kar_paragraph"/>
      </w:pPr>
      <w:r>
        <w:t xml:space="preserve">(b)</w:t>
      </w:r>
      <w:r>
        <w:t xml:space="preserve"> </w:t>
      </w:r>
      <w:r>
        <w:t xml:space="preserve">There shall be no tolerance applied to prohibited noxious weed seed.</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3323; eff. 8-24-1994; 47 Ky.R. 95, 700;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aa78cbd51c41dd" /><Relationship Type="http://schemas.openxmlformats.org/officeDocument/2006/relationships/settings" Target="/word/settings.xml" Id="R49c0c082e6374a84" /></Relationships>
</file>