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f987839e7e24c7f" /></Relationships>
</file>

<file path=word/document.xml><?xml version="1.0" encoding="utf-8"?>
<w:document xmlns:w="http://schemas.openxmlformats.org/wordprocessingml/2006/main">
  <w:body>
    <w:p>
      <w:pPr>
        <w:pStyle w:val="kar_citation"/>
      </w:pPr>
      <w:r>
        <w:t>201 KAR 21:070.</w:t>
      </w:r>
      <w:r>
        <w:t xml:space="preserve"> </w:t>
      </w:r>
      <w:r>
        <w:t xml:space="preserve">Licensing examination requirements.</w:t>
      </w:r>
    </w:p>
    <w:p>
      <w:pPr>
        <w:pStyle w:val="kar_markup_metadata"/>
      </w:pPr>
      <w:r>
        <w:t xml:space="preserve">RELATES TO: </w:t>
      </w:r>
      <w:r>
        <w:t xml:space="preserve">KRS 312.019(9), 312.115(2)</w:t>
      </w:r>
    </w:p>
    <w:p>
      <w:pPr>
        <w:pStyle w:val="kar_markup_metadata"/>
      </w:pPr>
      <w:r>
        <w:t xml:space="preserve">STATUTORY AUTHORITY: </w:t>
      </w:r>
      <w:r>
        <w:t xml:space="preserve">KRS 312.019(9), 312.115</w:t>
      </w:r>
    </w:p>
    <w:p>
      <w:pPr>
        <w:pStyle w:val="kar_markup_metadata"/>
      </w:pPr>
      <w:r>
        <w:t xml:space="preserve">NECESSITY, FUNCTION, AND CONFORMITY: </w:t>
      </w:r>
      <w:r>
        <w:t xml:space="preserve">KRS 312.019(9) authorizes the Kentucky Board of Chiropractic Examiners to promulgate administrative regulations consistent with KRS Chapter 312. KRS 312.115(2) provides that the examination for a chiropractic license may consist in part of the National Board Examination of the National Board of Chiropractic Examiners. This administrative regulation establishes the chiropractic licensing examination procedures.</w:t>
      </w:r>
    </w:p>
    <w:p>
      <w:pPr>
        <w:pStyle w:val="kar_section"/>
      </w:pPr>
      <w:r>
        <w:t xml:space="preserve">Section 1.</w:t>
      </w:r>
      <w:r>
        <w:t xml:space="preserve"> </w:t>
      </w:r>
    </w:p>
    <w:p>
      <w:pPr>
        <w:pStyle w:val="kar_subsection"/>
      </w:pPr>
      <w:r>
        <w:t xml:space="preserve">(1)</w:t>
      </w:r>
      <w:r>
        <w:t xml:space="preserve"> </w:t>
      </w:r>
      <w:r>
        <w:t xml:space="preserve">An applicant for licensure shall hold a National Board of Chiropractic Examiners Certificate of Attainment, which demonstrates that the applicant has passed the National Board of Chiropractic Examiners (NBCE) examination, parts I, II, III, and IV, by the NBCE's recommended passing score.</w:t>
      </w:r>
    </w:p>
    <w:p>
      <w:pPr>
        <w:pStyle w:val="kar_subsection"/>
      </w:pPr>
      <w:r>
        <w:t xml:space="preserve">(2)</w:t>
      </w:r>
      <w:r>
        <w:t xml:space="preserve"> </w:t>
      </w:r>
    </w:p>
    <w:p>
      <w:pPr>
        <w:pStyle w:val="kar_paragraph"/>
      </w:pPr>
      <w:r>
        <w:t xml:space="preserve">(a)</w:t>
      </w:r>
      <w:r>
        <w:t xml:space="preserve"> </w:t>
      </w:r>
      <w:r>
        <w:t xml:space="preserve">An official National Board of Chiropractic Examiners transcript of scores for parts I, II, III, and IV shall be on file with the Kentucky Board of Chiropractic Examiners.</w:t>
      </w:r>
    </w:p>
    <w:p>
      <w:pPr>
        <w:pStyle w:val="kar_paragraph"/>
      </w:pPr>
      <w:r>
        <w:t xml:space="preserve">(b)</w:t>
      </w:r>
      <w:r>
        <w:t xml:space="preserve"> </w:t>
      </w:r>
      <w:r>
        <w:t xml:space="preserve">Official transcripts shall be requested by the applicant to be sent to the Kentucky Board of Chiropractic Examiners directly from the National Board of Chiropractic Examiners.</w:t>
      </w:r>
    </w:p>
    <w:p>
      <w:pPr>
        <w:pStyle w:val="kar_subsection"/>
      </w:pPr>
      <w:r>
        <w:t xml:space="preserve">(3)</w:t>
      </w:r>
      <w:r>
        <w:t xml:space="preserve"> </w:t>
      </w:r>
      <w:r>
        <w:t xml:space="preserve">The state's requirement for successful completion (passage) of all parts of the National Board of Chiropractic Examiners examination shall be the National Board of Chiropractic Examiners recommended passing score.</w:t>
      </w:r>
    </w:p>
    <w:p>
      <w:pPr>
        <w:pStyle w:val="kar_history"/>
        <w:sectPr>
          <w:pgSz w:w="12240" w:h="15840" w:orient="portrait" w:code="1"/>
          <w:pgMar w:top="1080" w:right="1080" w:bottom="1080" w:left="1080" w:header="720" w:footer="720" w:gutter="0"/>
          <w:paperSrc w:first="263" w:other="263"/>
          <w:noEndnote/>
          <w:docGrid w:linePitch="218"/>
        </w:sectPr>
      </w:pPr>
      <w:r>
        <w:t xml:space="preserve">(16 Ky.R. 93; eff. 9-2-1989; 34 Ky.R. 1532; 2186; 2280; 35 Ky.R. 4; eff. 5-2-2008; 48 Ky.R. 108; eff. 11-23-2021.)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32e77450e5a42f5" /><Relationship Type="http://schemas.openxmlformats.org/officeDocument/2006/relationships/settings" Target="/word/settings.xml" Id="R0d619416f8774307" /></Relationships>
</file>