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16af565f2e43c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12 KAR 1:175.</w:t>
      </w:r>
      <w:r>
        <w:t xml:space="preserve"> </w:t>
      </w:r>
      <w:r>
        <w:t xml:space="preserve">Seed certification in Kentucky.</w:t>
      </w:r>
    </w:p>
    <w:p>
      <w:pPr>
        <w:pStyle w:val="kar_markup_metadata"/>
      </w:pPr>
      <w:r>
        <w:t xml:space="preserve">RELATES TO: </w:t>
      </w:r>
      <w:r>
        <w:t xml:space="preserve">KRS 250.081(1)(c)1</w:t>
      </w:r>
    </w:p>
    <w:p>
      <w:pPr>
        <w:pStyle w:val="kar_markup_metadata"/>
      </w:pPr>
      <w:r>
        <w:t xml:space="preserve">STATUTORY AUTHORITY: </w:t>
      </w:r>
      <w:r>
        <w:t xml:space="preserve">KRS 250.081</w:t>
      </w:r>
    </w:p>
    <w:p>
      <w:pPr>
        <w:pStyle w:val="kar_markup_metadata"/>
      </w:pPr>
      <w:r>
        <w:t xml:space="preserve">NECESSITY, FUNCTION, AND CONFORMITY: </w:t>
      </w:r>
      <w:r>
        <w:t xml:space="preserve">KRS 250.081(1)(c)1 requires the director to establish seed certification standards. This administrative regulation establishes the procedure for certifying seed for varietal purity in Kentucky.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Certification Procedure. (1) The procedures and standards established in the Kentucky Certified Seed Handbook shall be applied to all seed certified in Kentucky.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Incorporation by reference.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"Kentucky Certified Handbook 2020," Kentucky Seed Improvement Association, 3250 Iron Works Pike, Unit 13, Lexington, Kentucky 40511, 2020,is incorporated by reference.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This material may be inspected, copied, or obtained, subject to applicable copyright law, at the Division of Regulatory Services, 103 Regulatory Services Building, University of Kentucky, Lexington, Kentucky 40546-0275, Monday through Friday, 8 a.m. to 4:30 p.m.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(20 Ky.R. 3334; eff. 8-24-1994; 47 Ky.R. 105, 704; eff. 11-18-2020.)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9bb4d7e97042c5" /><Relationship Type="http://schemas.openxmlformats.org/officeDocument/2006/relationships/settings" Target="/word/settings.xml" Id="R3e6a5bb522814c4e" /></Relationships>
</file>