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4cf9e1dd6c4a82" /></Relationships>
</file>

<file path=word/document.xml><?xml version="1.0" encoding="utf-8"?>
<w:document xmlns:w="http://schemas.openxmlformats.org/wordprocessingml/2006/main">
  <w:body>
    <w:p>
      <w:pPr>
        <w:pStyle w:val="kar_citation"/>
      </w:pPr>
      <w:r>
        <w:t>201 KAR 26:290.</w:t>
      </w:r>
      <w:r>
        <w:t xml:space="preserve"> </w:t>
      </w:r>
      <w:r>
        <w:t xml:space="preserve">Licensed psychological practitioner: application procedures.</w:t>
      </w:r>
    </w:p>
    <w:p>
      <w:pPr>
        <w:pStyle w:val="kar_markup_metadata"/>
      </w:pPr>
      <w:r>
        <w:t xml:space="preserve">RELATES TO: </w:t>
      </w:r>
      <w:r>
        <w:t xml:space="preserve">KRS 319.053</w:t>
      </w:r>
    </w:p>
    <w:p>
      <w:pPr>
        <w:pStyle w:val="kar_markup_metadata"/>
      </w:pPr>
      <w:r>
        <w:t xml:space="preserve">STATUTORY AUTHORITY: </w:t>
      </w:r>
      <w:r>
        <w:t xml:space="preserve">319.032(1)(a), (c)</w:t>
      </w:r>
    </w:p>
    <w:p>
      <w:pPr>
        <w:pStyle w:val="kar_markup_metadata"/>
      </w:pPr>
      <w:r>
        <w:t xml:space="preserve">NECESSITY, FUNCTION, AND CONFORMITY: </w:t>
      </w:r>
      <w:r>
        <w:t xml:space="preserve">KRS 319.032(1)(a) and (c) require the Board of Examiners of Psychology to promulgate administrative regulations establishing the requirements for an applicant for licensure as a psychological practitioner. This administrative regulation establishes the requirements for these applicants.</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319.053(1) are met, an applicant for licensure as a licensed psychological practitioner shall submit a completed Application for Licensure as a Psychological Practitioner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shall:</w:t>
      </w:r>
    </w:p>
    <w:p>
      <w:pPr>
        <w:pStyle w:val="kar_paragraph"/>
      </w:pPr>
      <w:r>
        <w:t xml:space="preserve">(a)</w:t>
      </w:r>
      <w:r>
        <w:t xml:space="preserve"> </w:t>
      </w:r>
      <w:r>
        <w:t xml:space="preserve">Include 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Be accompanied by payment of the application fee that shall:</w:t>
      </w:r>
    </w:p>
    <w:p>
      <w:pPr>
        <w:pStyle w:val="kar_subparagraph"/>
      </w:pPr>
      <w:r>
        <w:t xml:space="preserve">1.</w:t>
      </w:r>
      <w:r>
        <w:t xml:space="preserve"> </w:t>
      </w:r>
      <w:r>
        <w:t xml:space="preserve">Be made payable to the Kentucky State Treasurer if the application is processed through the board; or</w:t>
      </w:r>
    </w:p>
    <w:p>
      <w:pPr>
        <w:pStyle w:val="kar_subparagraph"/>
      </w:pPr>
      <w:r>
        <w:t xml:space="preserve">2.</w:t>
      </w:r>
      <w:r>
        <w:t xml:space="preserve"> </w:t>
      </w:r>
      <w:r>
        <w:t xml:space="preserve">Be made to the online application management system as directed by the board.</w:t>
      </w:r>
    </w:p>
    <w:p>
      <w:pPr>
        <w:pStyle w:val="kar_paragraph"/>
      </w:pPr>
      <w:r>
        <w:t xml:space="preserve">(c)</w:t>
      </w:r>
      <w:r>
        <w:t xml:space="preserve"> </w:t>
      </w:r>
      <w:r>
        <w:t xml:space="preserve">Include two (2) letters of completed Recommendation for Licensure as a Psychological Practitioner forms from licensed mental health professionals acceptable to the board who are familiar with the clinical work of the applicant;</w:t>
      </w:r>
    </w:p>
    <w:p>
      <w:pPr>
        <w:pStyle w:val="kar_paragraph"/>
      </w:pPr>
      <w:r>
        <w:t xml:space="preserve">(d)</w:t>
      </w:r>
      <w:r>
        <w:t xml:space="preserve"> </w:t>
      </w:r>
      <w:r>
        <w:t xml:space="preserve">Include an official transcript for all levels of education required for licensure. Transcripts shall be received in sealed envelopes or electronically directly from the school or a third-party clearinghouse; and</w:t>
      </w:r>
    </w:p>
    <w:p>
      <w:pPr>
        <w:pStyle w:val="kar_paragraph"/>
      </w:pPr>
      <w:r>
        <w:t xml:space="preserve">(e)</w:t>
      </w:r>
      <w:r>
        <w:t xml:space="preserve"> </w:t>
      </w:r>
      <w:r>
        <w:t xml:space="preserve">Include one (1) completed Supervisor Recommendation for Licensure as a Psychological Practitioner that shall be from the current board-approved clinical supervisor of record.</w:t>
      </w:r>
    </w:p>
    <w:p>
      <w:pPr>
        <w:pStyle w:val="kar_subsection"/>
      </w:pPr>
      <w:r>
        <w:t xml:space="preserve">(3)</w:t>
      </w:r>
      <w:r>
        <w:t xml:space="preserve"> </w:t>
      </w:r>
      <w:r>
        <w:t xml:space="preserve">An incomplete application may be determined to be expired one (1) year from the date of filing, and may be destroyed.</w:t>
      </w:r>
    </w:p>
    <w:p>
      <w:pPr>
        <w:pStyle w:val="kar_section"/>
      </w:pPr>
      <w:r>
        <w:t xml:space="preserve">Section 2.</w:t>
      </w:r>
      <w:r>
        <w:t xml:space="preserve"> </w:t>
      </w:r>
      <w:r>
        <w:t xml:space="preserve">Temporary Licensure. Temporary credentials shall not be issued to persons applying for licensed psychological practitioner status. An applicant may continue to practice under board-approved supervision as a licensed psychological associate or as a certified psychologist pending successful completion of all requirements for a change of status to a licensed psychological practitioner.</w:t>
      </w:r>
    </w:p>
    <w:p>
      <w:pPr>
        <w:pStyle w:val="kar_subsection"/>
      </w:pPr>
      <w:r>
        <w:t xml:space="preserve">(1)</w:t>
      </w:r>
      <w:r>
        <w:t xml:space="preserve"> </w:t>
      </w:r>
      <w:r>
        <w:t xml:space="preserve">The candidate shall obtain an acceptable score on the national (EPPP) examination as established in 201 KAR 26:230, Section 4.</w:t>
      </w:r>
    </w:p>
    <w:p>
      <w:pPr>
        <w:pStyle w:val="kar_subsection"/>
      </w:pPr>
      <w:r>
        <w:t xml:space="preserve">(2)</w:t>
      </w:r>
      <w:r>
        <w:t xml:space="preserve"> </w:t>
      </w:r>
      <w:r>
        <w:t xml:space="preserve">The board shall accept the applicant's previous examination results for the national (EPPP) examination if the original test score satisfied the doctoral licensure requirement as to criterion level at the time of that examination.</w:t>
      </w:r>
    </w:p>
    <w:p>
      <w:pPr>
        <w:pStyle w:val="kar_subsection"/>
      </w:pPr>
      <w:r>
        <w:t xml:space="preserve">(3)</w:t>
      </w:r>
      <w:r>
        <w:t xml:space="preserve"> </w:t>
      </w:r>
      <w:r>
        <w:t xml:space="preserve">The Kentucky examinations as outlined in 201 KAR 26:230 Section 1(2) shall be successfully completed by the applicant as described in 201 KAR 26:230, Section 4(5).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Psychological Practitioner", March 2021;</w:t>
      </w:r>
    </w:p>
    <w:p>
      <w:pPr>
        <w:pStyle w:val="kar_paragraph"/>
      </w:pPr>
      <w:r>
        <w:t xml:space="preserve">(b)</w:t>
      </w:r>
      <w:r>
        <w:t xml:space="preserve"> </w:t>
      </w:r>
      <w:r>
        <w:t xml:space="preserve">"Supervisor Recommendation for Licensure as a Psychological Practitioner", March 2021; and</w:t>
      </w:r>
    </w:p>
    <w:p>
      <w:pPr>
        <w:pStyle w:val="kar_paragraph"/>
      </w:pPr>
      <w:r>
        <w:t xml:space="preserve">(c)</w:t>
      </w:r>
      <w:r>
        <w:t xml:space="preserve"> </w:t>
      </w:r>
      <w:r>
        <w:t xml:space="preserve">"Recommendation for Licensure as a Psychological Practitioner", March 2021.</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 These materials may also be viewed on the board's Web site.</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1520; 1820; eff. 2-7-2002; 31 Ky.R. 1014; 1515; eff. 3-8-2005; 43 Ky.R. 1840; 44 Ky.R. 39; eff. 7-17-2017; Crt eff. 9-5-2019; 47 Ky.R. 2067, 48 Ky.R. 328;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bddd4ce004d8a" /><Relationship Type="http://schemas.openxmlformats.org/officeDocument/2006/relationships/settings" Target="/word/settings.xml" Id="R385a429312834b7a" /></Relationships>
</file>