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c27c59a72b4df3" /></Relationships>
</file>

<file path=word/document.xml><?xml version="1.0" encoding="utf-8"?>
<w:document xmlns:w="http://schemas.openxmlformats.org/wordprocessingml/2006/main">
  <w:body>
    <w:p>
      <w:pPr>
        <w:pStyle w:val="kar_citation"/>
      </w:pPr>
      <w:r>
        <w:t>201 KAR 28:030.</w:t>
      </w:r>
      <w:r>
        <w:t xml:space="preserve"> </w:t>
      </w:r>
      <w:r>
        <w:t xml:space="preserve">Short-term practice of occupational therapy for persons practicing under KRS 319A.090(1)(e).</w:t>
      </w:r>
    </w:p>
    <w:p>
      <w:pPr>
        <w:pStyle w:val="kar_markup_metadata"/>
      </w:pPr>
      <w:r>
        <w:t xml:space="preserve">RELATES TO: </w:t>
      </w:r>
      <w:r>
        <w:t xml:space="preserve">KRS 319A.090</w:t>
      </w:r>
    </w:p>
    <w:p>
      <w:pPr>
        <w:pStyle w:val="kar_markup_metadata"/>
      </w:pPr>
      <w:r>
        <w:t xml:space="preserve">STATUTORY AUTHORITY: </w:t>
      </w:r>
      <w:r>
        <w:t xml:space="preserve">KRS 319A.070(1), (3)(a)</w:t>
      </w:r>
    </w:p>
    <w:p>
      <w:pPr>
        <w:pStyle w:val="kar_markup_metadata"/>
      </w:pPr>
      <w:r>
        <w:t xml:space="preserve">NECESSITY, FUNCTION, AND CONFORMITY: </w:t>
      </w:r>
      <w:r>
        <w:t xml:space="preserve">KRS 319A.070(3)(a) authorizes the board to promulgate administrative regulations and administer the provisions of KRS Chapter 319A. KRS 319A.090 provides that certain persons may be exempt from the licensure requirements of KRS Chapter 319A. This administrative regulation sets forth the requirements for persons who are temporarily practicing in Kentucky and who seek to engage in the practice of occupational therapy for no more than sixty (60) days in a calendar year pursuant to KRS 319A.090(1)(e).</w:t>
      </w:r>
    </w:p>
    <w:p>
      <w:pPr>
        <w:pStyle w:val="kar_section"/>
      </w:pPr>
      <w:r>
        <w:t xml:space="preserve">Section 1.</w:t>
      </w:r>
      <w:r>
        <w:t xml:space="preserve"> </w:t>
      </w:r>
      <w:r>
        <w:t xml:space="preserve"> </w:t>
      </w:r>
    </w:p>
    <w:p>
      <w:pPr>
        <w:pStyle w:val="kar_subsection"/>
      </w:pPr>
      <w:r>
        <w:t xml:space="preserve">(1)</w:t>
      </w:r>
      <w:r>
        <w:t xml:space="preserve"> </w:t>
      </w:r>
      <w:r>
        <w:t xml:space="preserve">Any individual who intends to practice occupational therapy in the Commonwealth of Kentucky, in association with a Kentucky OT/L, under the provisions of KRS 319A.090(1)(e) shall submit to the board the following information:</w:t>
      </w:r>
    </w:p>
    <w:p>
      <w:pPr>
        <w:pStyle w:val="kar_paragraph"/>
      </w:pPr>
      <w:r>
        <w:t xml:space="preserve">(a)</w:t>
      </w:r>
      <w:r>
        <w:t xml:space="preserve"> </w:t>
      </w:r>
      <w:r>
        <w:t xml:space="preserve">The name, permanent address, address in Kentucky, email address, and telephone number where the individual may be reached;</w:t>
      </w:r>
    </w:p>
    <w:p>
      <w:pPr>
        <w:pStyle w:val="kar_paragraph"/>
      </w:pPr>
      <w:r>
        <w:t xml:space="preserve">(b)</w:t>
      </w:r>
      <w:r>
        <w:t xml:space="preserve"> </w:t>
      </w:r>
      <w:r>
        <w:t xml:space="preserve">The name, business address, and telephone number of the OT/L with whom the individual is associated;</w:t>
      </w:r>
    </w:p>
    <w:p>
      <w:pPr>
        <w:pStyle w:val="kar_paragraph"/>
      </w:pPr>
      <w:r>
        <w:t xml:space="preserve">(c)</w:t>
      </w:r>
      <w:r>
        <w:t xml:space="preserve"> </w:t>
      </w:r>
      <w:r>
        <w:t xml:space="preserve">The dates on which the individual intends to practice in Kentucky; and</w:t>
      </w:r>
    </w:p>
    <w:p>
      <w:pPr>
        <w:pStyle w:val="kar_paragraph"/>
      </w:pPr>
      <w:r>
        <w:t xml:space="preserve">(d)</w:t>
      </w:r>
      <w:r>
        <w:t xml:space="preserve"> </w:t>
      </w:r>
      <w:r>
        <w:t xml:space="preserve"> </w:t>
      </w:r>
    </w:p>
    <w:p>
      <w:pPr>
        <w:pStyle w:val="kar_subparagraph"/>
      </w:pPr>
      <w:r>
        <w:t xml:space="preserve">1.</w:t>
      </w:r>
      <w:r>
        <w:t xml:space="preserve"> </w:t>
      </w:r>
      <w:r>
        <w:t xml:space="preserve">A copy of the current license from the state in which the individual is licensed along with a statement from the licensing authority that the individual is in good standing; or</w:t>
      </w:r>
    </w:p>
    <w:p>
      <w:pPr>
        <w:pStyle w:val="kar_subparagraph"/>
      </w:pPr>
      <w:r>
        <w:t xml:space="preserve">2.</w:t>
      </w:r>
      <w:r>
        <w:t xml:space="preserve"> </w:t>
      </w:r>
      <w:r>
        <w:t xml:space="preserve">A letter of verification issued by the NBCOT stating that the individual meets the current requirements for certification as an OTR or a COTA and is in good standing.</w:t>
      </w:r>
    </w:p>
    <w:p>
      <w:pPr>
        <w:pStyle w:val="kar_subsection"/>
      </w:pPr>
      <w:r>
        <w:t xml:space="preserve">(2)</w:t>
      </w:r>
      <w:r>
        <w:t xml:space="preserve"> </w:t>
      </w:r>
      <w:r>
        <w:t xml:space="preserve">The information as described in subsection (1) of this section shall be submitted to the board prior to the commencement of practice.</w:t>
      </w:r>
    </w:p>
    <w:p>
      <w:pPr>
        <w:pStyle w:val="kar_subsection"/>
      </w:pPr>
      <w:r>
        <w:t xml:space="preserve">(3)</w:t>
      </w:r>
      <w:r>
        <w:t xml:space="preserve"> </w:t>
      </w:r>
      <w:r>
        <w:t xml:space="preserve">The applicant's request may be approved by the board chair upon receipt of all items listed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1183; eff. 1-13-1987; Am. 20 Ky.R. 1056; 1854; eff. 2-10-1994; 30 Ky.R. 84; eff. 10-15-2003; 41 Ky.R. 1426; 2076; eff. 5-1-2015; Cert eff. 4-15-2022.)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af8a5804d64971" /><Relationship Type="http://schemas.openxmlformats.org/officeDocument/2006/relationships/settings" Target="/word/settings.xml" Id="R61acb3e9c09b4158" /></Relationships>
</file>