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c0524a7b07429e" /></Relationships>
</file>

<file path=word/document.xml><?xml version="1.0" encoding="utf-8"?>
<w:document xmlns:w="http://schemas.openxmlformats.org/wordprocessingml/2006/main">
  <w:body>
    <w:p>
      <w:pPr>
        <w:pStyle w:val="kar_citation"/>
      </w:pPr>
      <w:r>
        <w:t>201 KAR 28:070.</w:t>
      </w:r>
      <w:r>
        <w:t xml:space="preserve"> </w:t>
      </w:r>
      <w:r>
        <w:t xml:space="preserve">Examination.</w:t>
      </w:r>
    </w:p>
    <w:p>
      <w:pPr>
        <w:pStyle w:val="kar_markup_metadata"/>
      </w:pPr>
      <w:r>
        <w:t xml:space="preserve">RELATES TO: </w:t>
      </w:r>
      <w:r>
        <w:t xml:space="preserve">KRS 319A.120</w:t>
      </w:r>
    </w:p>
    <w:p>
      <w:pPr>
        <w:pStyle w:val="kar_markup_metadata"/>
      </w:pPr>
      <w:r>
        <w:t xml:space="preserve">STATUTORY AUTHORITY: </w:t>
      </w:r>
      <w:r>
        <w:t xml:space="preserve">KRS 319A.070(1), (3)(a), (j)</w:t>
      </w:r>
    </w:p>
    <w:p>
      <w:pPr>
        <w:pStyle w:val="kar_markup_metadata"/>
      </w:pPr>
      <w:r>
        <w:t xml:space="preserve">NECESSITY, FUNCTION, AND CONFORMITY: </w:t>
      </w:r>
      <w:r>
        <w:t xml:space="preserve">KRS 319A.070(3)(a) authorizes the board to promulgate administrative regulations and administer the provisions of KRS Chapter 319A. KRS 319A.070(3)(j) authorizes the board to approve an examination for an occupational therapist and an occupational therapy assistant. This administrative regulation establishes those examination requirements.</w:t>
      </w:r>
    </w:p>
    <w:p>
      <w:pPr>
        <w:pStyle w:val="kar_section"/>
      </w:pPr>
      <w:r>
        <w:t xml:space="preserve">Section 1.</w:t>
      </w:r>
      <w:r>
        <w:t xml:space="preserve"> </w:t>
      </w:r>
      <w:r>
        <w:t xml:space="preserve">Examination Approved by the Board. The examinations approved for licensure are:</w:t>
      </w:r>
    </w:p>
    <w:p>
      <w:pPr>
        <w:pStyle w:val="kar_subsection"/>
      </w:pPr>
      <w:r>
        <w:t xml:space="preserve">(1)</w:t>
      </w:r>
      <w:r>
        <w:t xml:space="preserve"> </w:t>
      </w:r>
      <w:r>
        <w:t xml:space="preserve">The NBCOT certification examination for occupational therapists; and</w:t>
      </w:r>
    </w:p>
    <w:p>
      <w:pPr>
        <w:pStyle w:val="kar_subsection"/>
      </w:pPr>
      <w:r>
        <w:t xml:space="preserve">(2)</w:t>
      </w:r>
      <w:r>
        <w:t xml:space="preserve"> </w:t>
      </w:r>
      <w:r>
        <w:t xml:space="preserve">The NBCOT certification examination for occupational therapy assistants.</w:t>
      </w:r>
    </w:p>
    <w:p>
      <w:pPr>
        <w:pStyle w:val="kar_section"/>
      </w:pPr>
      <w:r>
        <w:t xml:space="preserve">Section 2.</w:t>
      </w:r>
      <w:r>
        <w:t xml:space="preserve"> </w:t>
      </w:r>
      <w:r>
        <w:t xml:space="preserve"> </w:t>
      </w:r>
    </w:p>
    <w:p>
      <w:pPr>
        <w:pStyle w:val="kar_subsection"/>
      </w:pPr>
      <w:r>
        <w:t xml:space="preserve">(1)</w:t>
      </w:r>
      <w:r>
        <w:t xml:space="preserve"> </w:t>
      </w:r>
      <w:r>
        <w:t xml:space="preserve">An applicant for licensure shall take the appropriate examination as authorized by the NBCOT and shall receive a passing score on the examination.</w:t>
      </w:r>
    </w:p>
    <w:p>
      <w:pPr>
        <w:pStyle w:val="kar_subsection"/>
      </w:pPr>
      <w:r>
        <w:t xml:space="preserve">(2)</w:t>
      </w:r>
      <w:r>
        <w:t xml:space="preserve"> </w:t>
      </w:r>
      <w:r>
        <w:t xml:space="preserve">It shall be the responsibility of the applicant to make arrangements to:</w:t>
      </w:r>
    </w:p>
    <w:p>
      <w:pPr>
        <w:pStyle w:val="kar_paragraph"/>
      </w:pPr>
      <w:r>
        <w:t xml:space="preserve">(a)</w:t>
      </w:r>
      <w:r>
        <w:t xml:space="preserve"> </w:t>
      </w:r>
      <w:r>
        <w:t xml:space="preserve">Sit for the examination;</w:t>
      </w:r>
    </w:p>
    <w:p>
      <w:pPr>
        <w:pStyle w:val="kar_paragraph"/>
      </w:pPr>
      <w:r>
        <w:t xml:space="preserve">(b)</w:t>
      </w:r>
      <w:r>
        <w:t xml:space="preserve"> </w:t>
      </w:r>
      <w:r>
        <w:t xml:space="preserve">Pay the requisite examination fee to the NBCOT; and</w:t>
      </w:r>
    </w:p>
    <w:p>
      <w:pPr>
        <w:pStyle w:val="kar_paragraph"/>
      </w:pPr>
      <w:r>
        <w:t xml:space="preserve">(c)</w:t>
      </w:r>
      <w:r>
        <w:t xml:space="preserve"> </w:t>
      </w:r>
      <w:r>
        <w:t xml:space="preserve">Ensure that the board receives electronic evidence from the NBCOT of successful completion of the examination.</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1183; eff. 1-13-1987; Am. 20 Ky.R. 1056; 1854; eff. 2-10-1994; 30 Ky.R. 84; eff. 10-15-2003; 41 Ky.R. 1426; 2076; eff. 5-1-2015; Cert eff. 4-15-2022.)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abe1b06e294e9d" /><Relationship Type="http://schemas.openxmlformats.org/officeDocument/2006/relationships/settings" Target="/word/settings.xml" Id="R015bc154a3f14d84" /></Relationships>
</file>