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7579a5c9a4a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30:200.</w:t>
      </w:r>
      <w:r>
        <w:t xml:space="preserve"> </w:t>
      </w:r>
      <w:r>
        <w:t xml:space="preserve">Reciprocity requirements for applicants licensed or certified in another state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bc116116e84783" /><Relationship Type="http://schemas.openxmlformats.org/officeDocument/2006/relationships/settings" Target="/word/settings.xml" Id="R92e61e66f6d94415" /></Relationships>
</file>