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dbb8877f564aab" /></Relationships>
</file>

<file path=word/document.xml><?xml version="1.0" encoding="utf-8"?>
<w:document xmlns:w="http://schemas.openxmlformats.org/wordprocessingml/2006/main">
  <w:body>
    <w:p>
      <w:pPr>
        <w:pStyle w:val="kar_citation"/>
      </w:pPr>
      <w:r>
        <w:t>201 KAR 33:020.</w:t>
      </w:r>
      <w:r>
        <w:t xml:space="preserve"> </w:t>
      </w:r>
      <w:r>
        <w:t xml:space="preserve">Renewals.</w:t>
      </w:r>
    </w:p>
    <w:p>
      <w:pPr>
        <w:pStyle w:val="kar_markup_metadata"/>
      </w:pPr>
      <w:r>
        <w:t xml:space="preserve">RELATES TO: </w:t>
      </w:r>
      <w:r>
        <w:t xml:space="preserve">KRS 310.041</w:t>
      </w:r>
    </w:p>
    <w:p>
      <w:pPr>
        <w:pStyle w:val="kar_markup_metadata"/>
      </w:pPr>
      <w:r>
        <w:t xml:space="preserve">STATUTORY AUTHORITY: </w:t>
      </w:r>
      <w:r>
        <w:t xml:space="preserve">KRS 310.041, 310.050</w:t>
      </w:r>
    </w:p>
    <w:p>
      <w:pPr>
        <w:pStyle w:val="kar_markup_metadata"/>
      </w:pPr>
      <w:r>
        <w:t xml:space="preserve">NECESSITY, FUNCTION, AND CONFORMITY: </w:t>
      </w:r>
      <w:r>
        <w:t xml:space="preserve">KRS 310.050(1) requires the board to promulgate administrative regulations establishing procedures for annual renewal of licenses and certificates. This administrative regulation establishes procedures for annual renewal of licenses and certificates.</w:t>
      </w:r>
    </w:p>
    <w:p>
      <w:pPr>
        <w:pStyle w:val="kar_section"/>
      </w:pPr>
      <w:r>
        <w:t xml:space="preserve">Section 1.</w:t>
      </w:r>
      <w:r>
        <w:t xml:space="preserve"> </w:t>
      </w:r>
      <w:r>
        <w:t xml:space="preserve">Regular Renewal.</w:t>
      </w:r>
    </w:p>
    <w:p>
      <w:pPr>
        <w:pStyle w:val="kar_subsection"/>
      </w:pPr>
      <w:r>
        <w:t xml:space="preserve">(1)</w:t>
      </w:r>
      <w:r>
        <w:t xml:space="preserve"> </w:t>
      </w:r>
      <w:r>
        <w:t xml:space="preserve">A licensed dietitian or certified nutritionist shall annually, before November 1, submit a completed Renewal Application and pay to the board the renewal fee established by 201 KAR 33:010, Section 2, for the renewal of the license or certificate.</w:t>
      </w:r>
    </w:p>
    <w:p>
      <w:pPr>
        <w:pStyle w:val="kar_subsection"/>
      </w:pPr>
      <w:r>
        <w:t xml:space="preserve">(2)</w:t>
      </w:r>
      <w:r>
        <w:t xml:space="preserve"> </w:t>
      </w:r>
      <w:r>
        <w:t xml:space="preserve">Except as provided under Section 2 of this administrative regulation, if a license or certificate is not renewed before November 1 of each year, it shall expire.</w:t>
      </w:r>
    </w:p>
    <w:p>
      <w:pPr>
        <w:pStyle w:val="kar_subsection"/>
      </w:pPr>
      <w:r>
        <w:t xml:space="preserve">(3)</w:t>
      </w:r>
      <w:r>
        <w:t xml:space="preserve"> </w:t>
      </w:r>
      <w:r>
        <w:t xml:space="preserve">Compliance with continuing education requirements shall be documented as provided by 201 KAR 33:030.</w:t>
      </w:r>
    </w:p>
    <w:p>
      <w:pPr>
        <w:pStyle w:val="kar_section"/>
      </w:pPr>
      <w:r>
        <w:t xml:space="preserve">Section 2.</w:t>
      </w:r>
      <w:r>
        <w:t xml:space="preserve"> </w:t>
      </w:r>
      <w:r>
        <w:t xml:space="preserve">Late Renewal and the Grace Period.</w:t>
      </w:r>
    </w:p>
    <w:p>
      <w:pPr>
        <w:pStyle w:val="kar_subsection"/>
      </w:pPr>
      <w:r>
        <w:t xml:space="preserve">(1)</w:t>
      </w:r>
      <w:r>
        <w:t xml:space="preserve"> </w:t>
      </w:r>
      <w:r>
        <w:t xml:space="preserve">A sixty (60) day grace period shall be allowed beginning November 1, during which a licensee or certificate holder may renew his or her license or certificate upon payment of the renewal fee plus the late renewal fee established by 201 KAR 33:010, Section 2.</w:t>
      </w:r>
    </w:p>
    <w:p>
      <w:pPr>
        <w:pStyle w:val="kar_subsection"/>
      </w:pPr>
      <w:r>
        <w:t xml:space="preserve">(2)</w:t>
      </w:r>
      <w:r>
        <w:t xml:space="preserve"> </w:t>
      </w:r>
      <w:r>
        <w:t xml:space="preserve"> </w:t>
      </w:r>
    </w:p>
    <w:p>
      <w:pPr>
        <w:pStyle w:val="kar_paragraph"/>
      </w:pPr>
      <w:r>
        <w:t xml:space="preserve">(a)</w:t>
      </w:r>
      <w:r>
        <w:t xml:space="preserve"> </w:t>
      </w:r>
      <w:r>
        <w:t xml:space="preserve">A licensee or certificate holder may continue to practice during the sixty (60) day grace period.</w:t>
      </w:r>
    </w:p>
    <w:p>
      <w:pPr>
        <w:pStyle w:val="kar_paragraph"/>
      </w:pPr>
      <w:r>
        <w:t xml:space="preserve">(b)</w:t>
      </w:r>
      <w:r>
        <w:t xml:space="preserve"> </w:t>
      </w:r>
      <w:r>
        <w:t xml:space="preserve">Upon request of the employer, a licensee or certificate holder practicing in accordance with paragraph (a) of this subsection shall present evidence of a valid pre-existing license or certificate.</w:t>
      </w:r>
    </w:p>
    <w:p>
      <w:pPr>
        <w:pStyle w:val="kar_subsection"/>
      </w:pPr>
      <w:r>
        <w:t xml:space="preserve">(3)</w:t>
      </w:r>
      <w:r>
        <w:t xml:space="preserve"> </w:t>
      </w:r>
      <w:r>
        <w:t xml:space="preserve">A person requesting renewal of a certification or licensure during the sixty (60) day grace period shall comply with the continuing education requirements as required by KRS 310.050(3) and as specified by 201 KAR 33:030.</w:t>
      </w:r>
    </w:p>
    <w:p>
      <w:pPr>
        <w:pStyle w:val="kar_section"/>
      </w:pPr>
      <w:r>
        <w:t xml:space="preserve">Section 3.</w:t>
      </w:r>
      <w:r>
        <w:t xml:space="preserve"> </w:t>
      </w:r>
      <w:r>
        <w:t xml:space="preserve">Automatic Revocation. Upon revocation as set forth by KRS 310.050(4), a licensee or certificate holder shall no longer be eligible to practice in the Commonwealth.</w:t>
      </w:r>
    </w:p>
    <w:p>
      <w:pPr>
        <w:pStyle w:val="kar_section"/>
      </w:pPr>
      <w:r>
        <w:t xml:space="preserve">Section 4.</w:t>
      </w:r>
      <w:r>
        <w:t xml:space="preserve"> </w:t>
      </w:r>
      <w:r>
        <w:t xml:space="preserve">Licensure and Certification Reinstatement. After the sixty (60) day grace period, a license or certificate, which has been automatically revoked due to failure to renew, shall be reinstated if the licensee or certificate holder has:</w:t>
      </w:r>
    </w:p>
    <w:p>
      <w:pPr>
        <w:pStyle w:val="kar_subsection"/>
      </w:pPr>
      <w:r>
        <w:t xml:space="preserve">(1)</w:t>
      </w:r>
      <w:r>
        <w:t xml:space="preserve"> </w:t>
      </w:r>
      <w:r>
        <w:t xml:space="preserve">Submitted a complete Reinstatement Application;</w:t>
      </w:r>
    </w:p>
    <w:p>
      <w:pPr>
        <w:pStyle w:val="kar_subsection"/>
      </w:pPr>
      <w:r>
        <w:t xml:space="preserve">(2)</w:t>
      </w:r>
      <w:r>
        <w:t xml:space="preserve"> </w:t>
      </w:r>
      <w:r>
        <w:t xml:space="preserve">Paid the renewal fee plus a reinstatement fee as set forth by 201 KAR 33:010; and</w:t>
      </w:r>
    </w:p>
    <w:p>
      <w:pPr>
        <w:pStyle w:val="kar_subsection"/>
      </w:pPr>
      <w:r>
        <w:t xml:space="preserve">(3)</w:t>
      </w:r>
      <w:r>
        <w:t xml:space="preserve"> </w:t>
      </w:r>
      <w:r>
        <w:t xml:space="preserve">Documented that he or she has complied with the continuing education requirements established by 201 KAR 33:030.</w:t>
      </w:r>
    </w:p>
    <w:p>
      <w:pPr>
        <w:pStyle w:val="kar_section"/>
      </w:pPr>
      <w:r>
        <w:t xml:space="preserve">Section 5.</w:t>
      </w:r>
      <w:r>
        <w:t xml:space="preserve"> </w:t>
      </w:r>
      <w:r>
        <w:t xml:space="preserve">Address and Contact Information Changes.</w:t>
      </w:r>
    </w:p>
    <w:p>
      <w:pPr>
        <w:pStyle w:val="kar_subsection"/>
      </w:pPr>
      <w:r>
        <w:t xml:space="preserve">(1)</w:t>
      </w:r>
      <w:r>
        <w:t xml:space="preserve"> </w:t>
      </w:r>
      <w:r>
        <w:t xml:space="preserve">A licensee or certificate holder shall submit a current address to the board office by letter within thirty (30) days of an address change.</w:t>
      </w:r>
    </w:p>
    <w:p>
      <w:pPr>
        <w:pStyle w:val="kar_subsection"/>
      </w:pPr>
      <w:r>
        <w:t xml:space="preserve">(2)</w:t>
      </w:r>
      <w:r>
        <w:t xml:space="preserve"> </w:t>
      </w:r>
      <w:r>
        <w:t xml:space="preserve">The letter shall include the licensee's or certificate holder's name, new address, phone number, and license or certificate number.</w:t>
      </w:r>
    </w:p>
    <w:p>
      <w:pPr>
        <w:pStyle w:val="kar_subsection"/>
      </w:pPr>
      <w:r>
        <w:t xml:space="preserve">(3)</w:t>
      </w:r>
      <w:r>
        <w:t xml:space="preserve"> </w:t>
      </w:r>
      <w:r>
        <w:t xml:space="preserve">Changes to other contact information such as the licensee's or certificate holder's name, email address, or phone number shall require the licensee or certificate holder to submit the current contact information to the board office by letter within thirty (30) days of the changed contact information. The letter shall include the updated contact information and the license or certificate number.</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November 2015; and</w:t>
      </w:r>
    </w:p>
    <w:p>
      <w:pPr>
        <w:pStyle w:val="kar_paragraph"/>
      </w:pPr>
      <w:r>
        <w:t xml:space="preserve">(b)</w:t>
      </w:r>
      <w:r>
        <w:t xml:space="preserve"> </w:t>
      </w:r>
      <w:r>
        <w:t xml:space="preserve">"Reinstatement Application", November 2015.</w:t>
      </w:r>
    </w:p>
    <w:p>
      <w:pPr>
        <w:pStyle w:val="kar_subsection"/>
      </w:pPr>
      <w:r>
        <w:t xml:space="preserve">(2)</w:t>
      </w:r>
      <w:r>
        <w:t xml:space="preserve"> </w:t>
      </w:r>
      <w:r>
        <w:t xml:space="preserve">This material may be inspected, copied, or obtained, subject to applicable copyright law, at the Division of Occupations and Professions,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999; Am. 1304; eff. 1-8-1996; 34 Ky.R. 2211; 2529; eff. 7-7-2008; 35 Ky.R. 1869; 2006; eff. 3-11-2009; 35 Ky.R. 1310; 1907; eff. 3-5-2010; 42 Ky.R. 1298; 2323; eff. 3-4-2016; Cert. eff. 3-3-2023.)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cc6dfbc3b24166" /><Relationship Type="http://schemas.openxmlformats.org/officeDocument/2006/relationships/settings" Target="/word/settings.xml" Id="R5b453337810749e9" /></Relationships>
</file>