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13d5597a154798" /></Relationships>
</file>

<file path=word/document.xml><?xml version="1.0" encoding="utf-8"?>
<w:document xmlns:w="http://schemas.openxmlformats.org/wordprocessingml/2006/main">
  <w:body>
    <w:p>
      <w:pPr>
        <w:pStyle w:val="kar_citation"/>
      </w:pPr>
      <w:r>
        <w:t>201 KAR 34:025.</w:t>
      </w:r>
      <w:r>
        <w:t xml:space="preserve"> </w:t>
      </w:r>
      <w:r>
        <w:t xml:space="preserve">Application; approved programs.</w:t>
      </w:r>
    </w:p>
    <w:p>
      <w:pPr>
        <w:pStyle w:val="kar_markup_metadata"/>
      </w:pPr>
      <w:r>
        <w:t xml:space="preserve">RELATES TO: </w:t>
      </w:r>
      <w:r>
        <w:t xml:space="preserve">KRS 303.130, 309.133, 309.134</w:t>
      </w:r>
    </w:p>
    <w:p>
      <w:pPr>
        <w:pStyle w:val="kar_markup_metadata"/>
      </w:pPr>
      <w:r>
        <w:t xml:space="preserve">STATUTORY AUTHORITY: </w:t>
      </w:r>
      <w:r>
        <w:t xml:space="preserve">KRS 309.1315(1), (4), 309.133, 309.134</w:t>
      </w:r>
    </w:p>
    <w:p>
      <w:pPr>
        <w:pStyle w:val="kar_markup_metadata"/>
      </w:pPr>
      <w:r>
        <w:t xml:space="preserve">NECESSITY, FUNCTION, AND CONFORMITY: </w:t>
      </w:r>
      <w:r>
        <w:t xml:space="preserve">KRS 309.1315(1) requires the Kentucky Board of Licensure for Professional Art Therapists to promulgate administrative regulations necessary to carry out the provisions of KRS 309.130 to 309.1399. KRS 309.1315(4) requires the board to process applications for licensure. KRS 309.133 and 309.134 authorize the board to review and approve, or reject the qualifications of all applicants for licensure. This administrative regulation establishes the procedure for submitting an application for licensure.</w:t>
      </w:r>
    </w:p>
    <w:p>
      <w:pPr>
        <w:pStyle w:val="kar_section"/>
      </w:pPr>
      <w:r>
        <w:t xml:space="preserve">Section 1.</w:t>
      </w:r>
      <w:r>
        <w:t xml:space="preserve"> </w:t>
      </w:r>
      <w:r>
        <w:t xml:space="preserve">Application.</w:t>
      </w:r>
    </w:p>
    <w:p>
      <w:pPr>
        <w:pStyle w:val="kar_subsection"/>
      </w:pPr>
      <w:r>
        <w:t xml:space="preserve">(1)</w:t>
      </w:r>
      <w:r>
        <w:t xml:space="preserve"> </w:t>
      </w:r>
      <w:r>
        <w:t xml:space="preserve">A person seeking licensure as a licensed professional art therapist shall submit an Application for Licensed Professional Art Therapist to obtain a license to engage in the practice of professional art therapy after the requirements established in KRS 309.133 are met.</w:t>
      </w:r>
    </w:p>
    <w:p>
      <w:pPr>
        <w:pStyle w:val="kar_subsection"/>
      </w:pPr>
      <w:r>
        <w:t xml:space="preserve">(2)</w:t>
      </w:r>
      <w:r>
        <w:t xml:space="preserve"> </w:t>
      </w:r>
      <w:r>
        <w:t xml:space="preserve">A person seeking licensure as a licensed professional art therapist associate shall submit an Application for Licensed Professional Art Therapist Associate to obtain a license to engage in the practice of professional art therapy after the requirements established in KRS 309.134(1) are met.</w:t>
      </w:r>
    </w:p>
    <w:p>
      <w:pPr>
        <w:pStyle w:val="kar_subsection"/>
      </w:pPr>
      <w:r>
        <w:t xml:space="preserve">(3)</w:t>
      </w:r>
      <w:r>
        <w:t xml:space="preserve"> </w:t>
      </w:r>
      <w:r>
        <w:t xml:space="preserve">The application required pursuant to subsection (1) and (2) of this section shall be accompanied by the appropriate nonrefundable application fee established in 201 KAR 34:020.</w:t>
      </w:r>
    </w:p>
    <w:p>
      <w:pPr>
        <w:pStyle w:val="kar_subsection"/>
      </w:pPr>
      <w:r>
        <w:t xml:space="preserve">(4)</w:t>
      </w:r>
      <w:r>
        <w:t xml:space="preserve"> </w:t>
      </w:r>
      <w:r>
        <w:t xml:space="preserve">The application shall be signed by the applicant.</w:t>
      </w:r>
    </w:p>
    <w:p>
      <w:pPr>
        <w:pStyle w:val="kar_subsection"/>
      </w:pPr>
      <w:r>
        <w:t xml:space="preserve">(5)</w:t>
      </w:r>
      <w:r>
        <w:t xml:space="preserve"> </w:t>
      </w:r>
    </w:p>
    <w:p>
      <w:pPr>
        <w:pStyle w:val="kar_paragraph"/>
      </w:pPr>
      <w:r>
        <w:t xml:space="preserve">(a)</w:t>
      </w:r>
      <w:r>
        <w:t xml:space="preserve"> </w:t>
      </w:r>
      <w:r>
        <w:t xml:space="preserve">The application for a licensed professional art therapist license shall include a copy of the applicant's current registration and certification card issued by the Art Therapy Credentials Board, Inc.</w:t>
      </w:r>
    </w:p>
    <w:p>
      <w:pPr>
        <w:pStyle w:val="kar_paragraph"/>
      </w:pPr>
      <w:r>
        <w:t xml:space="preserve">(b)</w:t>
      </w:r>
      <w:r>
        <w:t xml:space="preserve"> </w:t>
      </w:r>
      <w:r>
        <w:t xml:space="preserve">Proof of certification or registration shall constitute evidence that the licensed professional art therapist applicant has met the educational and experiential requirements for licensure established in KRS 309.133(1).</w:t>
      </w:r>
    </w:p>
    <w:p>
      <w:pPr>
        <w:pStyle w:val="kar_subsection"/>
      </w:pPr>
      <w:r>
        <w:t xml:space="preserve">(6)</w:t>
      </w:r>
      <w:r>
        <w:t xml:space="preserve"> </w:t>
      </w:r>
    </w:p>
    <w:p>
      <w:pPr>
        <w:pStyle w:val="kar_paragraph"/>
      </w:pPr>
      <w:r>
        <w:t xml:space="preserve">(a)</w:t>
      </w:r>
      <w:r>
        <w:t xml:space="preserve"> </w:t>
      </w:r>
      <w:r>
        <w:t xml:space="preserve">The licensed professional art therapist or licensed professional art therapist associate applicant shall ensure that a certified, official transcript from the college or university registrar's office is transmitted to the board upon application to substantiate that the applicant has been awarded or conferred a master's or doctoral degree in art therapy from a program accredited by the American Art Therapy Association (AATA).</w:t>
      </w:r>
    </w:p>
    <w:p>
      <w:pPr>
        <w:pStyle w:val="kar_paragraph"/>
      </w:pPr>
      <w:r>
        <w:t xml:space="preserve">(b)</w:t>
      </w:r>
      <w:r>
        <w:t xml:space="preserve"> </w:t>
      </w:r>
      <w:r>
        <w:t xml:space="preserve">If the licensed professional art therapist or licensed professional art therapist associate applicant does not possess a degree from an AATA accredited program, the applicant's degree shall meet the requirements of Section 2 of this administrative regulation.</w:t>
      </w:r>
    </w:p>
    <w:p>
      <w:pPr>
        <w:pStyle w:val="kar_section"/>
      </w:pPr>
      <w:r>
        <w:t xml:space="preserve">Section 2.</w:t>
      </w:r>
      <w:r>
        <w:t xml:space="preserve"> </w:t>
      </w:r>
      <w:r>
        <w:t xml:space="preserve">Degree from a non-accredited program.</w:t>
      </w:r>
    </w:p>
    <w:p>
      <w:pPr>
        <w:pStyle w:val="kar_subsection"/>
      </w:pPr>
      <w:r>
        <w:t xml:space="preserve">(1)</w:t>
      </w:r>
      <w:r>
        <w:t xml:space="preserve"> </w:t>
      </w:r>
      <w:r>
        <w:t xml:space="preserve">A master's or doctoral degree from a college or university approved by the board pursuant to KRS 309.133(2) or 309.134 shall be a degree program that is listed as accredited by the American Art Therapy Association.</w:t>
      </w:r>
    </w:p>
    <w:p>
      <w:pPr>
        <w:pStyle w:val="kar_subsection"/>
      </w:pPr>
      <w:r>
        <w:t xml:space="preserve">(2)</w:t>
      </w:r>
      <w:r>
        <w:t xml:space="preserve"> </w:t>
      </w:r>
      <w:r>
        <w:t xml:space="preserve">If an applicant's master's or doctoral degree is not listed as accredited by the American Art Therapy Association, then the applicant shall demonstrate that the degree consisted of at least sixty (60) semester hours as evidenced by a certified copy of an academic transcript of coursework at the graduate level.</w:t>
      </w:r>
    </w:p>
    <w:p>
      <w:pPr>
        <w:pStyle w:val="kar_subsection"/>
      </w:pPr>
      <w:r>
        <w:t xml:space="preserve">(3)</w:t>
      </w:r>
      <w:r>
        <w:t xml:space="preserve"> </w:t>
      </w:r>
    </w:p>
    <w:p>
      <w:pPr>
        <w:pStyle w:val="kar_paragraph"/>
      </w:pPr>
      <w:r>
        <w:t xml:space="preserve">(a)</w:t>
      </w:r>
      <w:r>
        <w:t xml:space="preserve"> </w:t>
      </w:r>
      <w:r>
        <w:t xml:space="preserve">The coursework for the degree shall include twenty-four (24) semester hours of sequential course work in art therapy courses from an accredited institution as defined in KRS 309.130(6).</w:t>
      </w:r>
    </w:p>
    <w:p>
      <w:pPr>
        <w:pStyle w:val="kar_paragraph"/>
      </w:pPr>
      <w:r>
        <w:t xml:space="preserve">(b)</w:t>
      </w:r>
      <w:r>
        <w:t xml:space="preserve"> </w:t>
      </w:r>
      <w:r>
        <w:t xml:space="preserve">The coursework in art therapy shall include the following components:</w:t>
      </w:r>
    </w:p>
    <w:p>
      <w:pPr>
        <w:pStyle w:val="kar_subparagraph"/>
      </w:pPr>
      <w:r>
        <w:t xml:space="preserve">1.</w:t>
      </w:r>
      <w:r>
        <w:t xml:space="preserve"> </w:t>
      </w:r>
      <w:r>
        <w:t xml:space="preserve">History of art therapy;</w:t>
      </w:r>
    </w:p>
    <w:p>
      <w:pPr>
        <w:pStyle w:val="kar_subparagraph"/>
      </w:pPr>
      <w:r>
        <w:t xml:space="preserve">2.</w:t>
      </w:r>
      <w:r>
        <w:t xml:space="preserve"> </w:t>
      </w:r>
      <w:r>
        <w:t xml:space="preserve">Theory of art therapy;</w:t>
      </w:r>
    </w:p>
    <w:p>
      <w:pPr>
        <w:pStyle w:val="kar_subparagraph"/>
      </w:pPr>
      <w:r>
        <w:t xml:space="preserve">3.</w:t>
      </w:r>
      <w:r>
        <w:t xml:space="preserve"> </w:t>
      </w:r>
      <w:r>
        <w:t xml:space="preserve">Techniques of practice in art therapy;</w:t>
      </w:r>
    </w:p>
    <w:p>
      <w:pPr>
        <w:pStyle w:val="kar_subparagraph"/>
      </w:pPr>
      <w:r>
        <w:t xml:space="preserve">4.</w:t>
      </w:r>
      <w:r>
        <w:t xml:space="preserve"> </w:t>
      </w:r>
      <w:r>
        <w:t xml:space="preserve">The application of art therapy with people in different treatment settings;</w:t>
      </w:r>
    </w:p>
    <w:p>
      <w:pPr>
        <w:pStyle w:val="kar_subparagraph"/>
      </w:pPr>
      <w:r>
        <w:t xml:space="preserve">5.</w:t>
      </w:r>
      <w:r>
        <w:t xml:space="preserve"> </w:t>
      </w:r>
      <w:r>
        <w:t xml:space="preserve">Psychopathology in the practice of art therapy;</w:t>
      </w:r>
    </w:p>
    <w:p>
      <w:pPr>
        <w:pStyle w:val="kar_subparagraph"/>
      </w:pPr>
      <w:r>
        <w:t xml:space="preserve">6.</w:t>
      </w:r>
      <w:r>
        <w:t xml:space="preserve"> </w:t>
      </w:r>
      <w:r>
        <w:t xml:space="preserve">Assessment of patients and diagnostic categories;</w:t>
      </w:r>
    </w:p>
    <w:p>
      <w:pPr>
        <w:pStyle w:val="kar_subparagraph"/>
      </w:pPr>
      <w:r>
        <w:t xml:space="preserve">7.</w:t>
      </w:r>
      <w:r>
        <w:t xml:space="preserve"> </w:t>
      </w:r>
      <w:r>
        <w:t xml:space="preserve">Ethical and legal issues of art therapy practice;</w:t>
      </w:r>
    </w:p>
    <w:p>
      <w:pPr>
        <w:pStyle w:val="kar_subparagraph"/>
      </w:pPr>
      <w:r>
        <w:t xml:space="preserve">8.</w:t>
      </w:r>
      <w:r>
        <w:t xml:space="preserve"> </w:t>
      </w:r>
      <w:r>
        <w:t xml:space="preserve">Standards of good practice in art therapy; and</w:t>
      </w:r>
    </w:p>
    <w:p>
      <w:pPr>
        <w:pStyle w:val="kar_subparagraph"/>
      </w:pPr>
      <w:r>
        <w:t xml:space="preserve">9.</w:t>
      </w:r>
      <w:r>
        <w:t xml:space="preserve"> </w:t>
      </w:r>
      <w:r>
        <w:t xml:space="preserve">Matters of cultural diversity bearing on the practice of art therapy.</w:t>
      </w:r>
    </w:p>
    <w:p>
      <w:pPr>
        <w:pStyle w:val="kar_paragraph"/>
      </w:pPr>
      <w:r>
        <w:t xml:space="preserve">(c)</w:t>
      </w:r>
      <w:r>
        <w:t xml:space="preserve"> </w:t>
      </w:r>
      <w:r>
        <w:t xml:space="preserve">In addition to the coursework in art therapy, the degree shall include twenty-four (24) semester hours covering the following related content areas:</w:t>
      </w:r>
    </w:p>
    <w:p>
      <w:pPr>
        <w:pStyle w:val="kar_subparagraph"/>
      </w:pPr>
      <w:r>
        <w:t xml:space="preserve">1.</w:t>
      </w:r>
      <w:r>
        <w:t xml:space="preserve"> </w:t>
      </w:r>
      <w:r>
        <w:t xml:space="preserve">Psychopathology;</w:t>
      </w:r>
    </w:p>
    <w:p>
      <w:pPr>
        <w:pStyle w:val="kar_subparagraph"/>
      </w:pPr>
      <w:r>
        <w:t xml:space="preserve">2.</w:t>
      </w:r>
      <w:r>
        <w:t xml:space="preserve"> </w:t>
      </w:r>
      <w:r>
        <w:t xml:space="preserve">Human growth and development;</w:t>
      </w:r>
    </w:p>
    <w:p>
      <w:pPr>
        <w:pStyle w:val="kar_subparagraph"/>
      </w:pPr>
      <w:r>
        <w:t xml:space="preserve">3.</w:t>
      </w:r>
      <w:r>
        <w:t xml:space="preserve"> </w:t>
      </w:r>
      <w:r>
        <w:t xml:space="preserve">Counseling and psychological theories;</w:t>
      </w:r>
    </w:p>
    <w:p>
      <w:pPr>
        <w:pStyle w:val="kar_subparagraph"/>
      </w:pPr>
      <w:r>
        <w:t xml:space="preserve">4.</w:t>
      </w:r>
      <w:r>
        <w:t xml:space="preserve"> </w:t>
      </w:r>
      <w:r>
        <w:t xml:space="preserve">Cultural and social diversity;</w:t>
      </w:r>
    </w:p>
    <w:p>
      <w:pPr>
        <w:pStyle w:val="kar_subparagraph"/>
      </w:pPr>
      <w:r>
        <w:t xml:space="preserve">5.</w:t>
      </w:r>
      <w:r>
        <w:t xml:space="preserve"> </w:t>
      </w:r>
      <w:r>
        <w:t xml:space="preserve">Assessment;</w:t>
      </w:r>
    </w:p>
    <w:p>
      <w:pPr>
        <w:pStyle w:val="kar_subparagraph"/>
      </w:pPr>
      <w:r>
        <w:t xml:space="preserve">6.</w:t>
      </w:r>
      <w:r>
        <w:t xml:space="preserve"> </w:t>
      </w:r>
      <w:r>
        <w:t xml:space="preserve">Research;</w:t>
      </w:r>
    </w:p>
    <w:p>
      <w:pPr>
        <w:pStyle w:val="kar_subparagraph"/>
      </w:pPr>
      <w:r>
        <w:t xml:space="preserve">7.</w:t>
      </w:r>
      <w:r>
        <w:t xml:space="preserve"> </w:t>
      </w:r>
      <w:r>
        <w:t xml:space="preserve">Studio art; and</w:t>
      </w:r>
    </w:p>
    <w:p>
      <w:pPr>
        <w:pStyle w:val="kar_subparagraph"/>
      </w:pPr>
      <w:r>
        <w:t xml:space="preserve">8.</w:t>
      </w:r>
      <w:r>
        <w:t xml:space="preserve"> </w:t>
      </w:r>
      <w:r>
        <w:t xml:space="preserve">Career and lifestyle development.</w:t>
      </w:r>
    </w:p>
    <w:p>
      <w:pPr>
        <w:pStyle w:val="kar_subsection"/>
      </w:pPr>
      <w:r>
        <w:t xml:space="preserve">(4)</w:t>
      </w:r>
      <w:r>
        <w:t xml:space="preserve"> </w:t>
      </w:r>
      <w:r>
        <w:t xml:space="preserve">The degree shall include the supervised internship experience required by KRS 309.133(1)(a) or (b).</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Licensed Professional Art Therapist", March 2014; and</w:t>
      </w:r>
    </w:p>
    <w:p>
      <w:pPr>
        <w:pStyle w:val="kar_paragraph"/>
      </w:pPr>
      <w:r>
        <w:t xml:space="preserve">(b)</w:t>
      </w:r>
      <w:r>
        <w:t xml:space="preserve"> </w:t>
      </w:r>
      <w:r>
        <w:t xml:space="preserve">"Application for Licensed Professional Art Therapist Associate", March 2014.</w:t>
      </w:r>
    </w:p>
    <w:p>
      <w:pPr>
        <w:pStyle w:val="kar_subsection"/>
      </w:pPr>
      <w:r>
        <w:t xml:space="preserve">(2)</w:t>
      </w:r>
      <w:r>
        <w:t xml:space="preserve"> </w:t>
      </w:r>
      <w:r>
        <w:t xml:space="preserve">This material may be inspected, copied, or obtained, subject to applicable copyright law, at the Division of Occupations and Professions, 500 Mero Street, 2 SC 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1515; 2285; eff. 5-2-2014; TAm eff. 2-11-2021; Crt eff. 4-15-2021.)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4067ff8a8c4f94" /><Relationship Type="http://schemas.openxmlformats.org/officeDocument/2006/relationships/settings" Target="/word/settings.xml" Id="R5a8ef731ed5a4f1c" /></Relationships>
</file>