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365c61d3aa46a4" /></Relationships>
</file>

<file path=word/document.xml><?xml version="1.0" encoding="utf-8"?>
<w:document xmlns:w="http://schemas.openxmlformats.org/wordprocessingml/2006/main">
  <w:body>
    <w:p>
      <w:pPr>
        <w:pStyle w:val="kar_citation"/>
      </w:pPr>
      <w:r>
        <w:t>201 KAR 35:050.</w:t>
      </w:r>
      <w:r>
        <w:t xml:space="preserve"> </w:t>
      </w:r>
      <w:r>
        <w:t xml:space="preserve">Curriculum of study.</w:t>
      </w:r>
    </w:p>
    <w:p>
      <w:pPr>
        <w:pStyle w:val="kar_markup_metadata"/>
      </w:pPr>
      <w:r>
        <w:t xml:space="preserve">RELATES TO: </w:t>
      </w:r>
      <w:r>
        <w:t xml:space="preserve">KRS 309.083(4), (8), 309.0841, 309.0842, 309.0830, 309.0834</w:t>
      </w:r>
    </w:p>
    <w:p>
      <w:pPr>
        <w:pStyle w:val="kar_markup_metadata"/>
      </w:pPr>
      <w:r>
        <w:t xml:space="preserve">STATUTORY AUTHORITY: </w:t>
      </w:r>
      <w:r>
        <w:t xml:space="preserve">KRS 309.0813(1), (5), (6), 309.083(4), 309.0831(4), 309.0832(3), 309.0833(1)</w:t>
      </w:r>
    </w:p>
    <w:p>
      <w:pPr>
        <w:pStyle w:val="kar_markup_metadata"/>
      </w:pPr>
      <w:r>
        <w:t xml:space="preserve">NECESSITY, FUNCTION, AND CONFORMITY: </w:t>
      </w:r>
      <w:r>
        <w:t xml:space="preserve">KRS 309.083(4), 309.0831(4), 309.0832(3), 309.0833(1), 309.0841, 309.0842 require the Board of Alcohol and Drug Counselors to promulgate administrative regulations establishing curriculum requirements for applicants for a credential. This administrative regulation identifies the areas of study that will satisfy the requirement for persons credentialed by the board.</w:t>
      </w:r>
    </w:p>
    <w:p>
      <w:pPr>
        <w:pStyle w:val="kar_section"/>
      </w:pPr>
      <w:r>
        <w:t xml:space="preserve">Section 1.</w:t>
      </w:r>
      <w:r>
        <w:t xml:space="preserve"> </w:t>
      </w:r>
    </w:p>
    <w:p>
      <w:pPr>
        <w:pStyle w:val="kar_subsection"/>
      </w:pPr>
      <w:r>
        <w:t xml:space="preserve">(1)</w:t>
      </w:r>
      <w:r>
        <w:t xml:space="preserve"> </w:t>
      </w:r>
      <w:r>
        <w:t xml:space="preserve">Registration. An applicant seeking registration as an alcohol and drug peer support specialist shall:</w:t>
      </w:r>
    </w:p>
    <w:p>
      <w:pPr>
        <w:pStyle w:val="kar_paragraph"/>
      </w:pPr>
      <w:r>
        <w:t xml:space="preserve">(a)</w:t>
      </w:r>
      <w:r>
        <w:t xml:space="preserve"> </w:t>
      </w:r>
      <w:r>
        <w:t xml:space="preserve">Complete the required classroom hours, which shall include:</w:t>
      </w:r>
    </w:p>
    <w:p>
      <w:pPr>
        <w:pStyle w:val="kar_subparagraph"/>
      </w:pPr>
      <w:r>
        <w:t xml:space="preserve">1.</w:t>
      </w:r>
      <w:r>
        <w:t xml:space="preserve"> </w:t>
      </w:r>
      <w:r>
        <w:t xml:space="preserve">Sixteen (16) hours of interactive training in ethics of which eight (8) hours shall consist of face-to-face training;</w:t>
      </w:r>
    </w:p>
    <w:p>
      <w:pPr>
        <w:pStyle w:val="kar_subparagraph"/>
      </w:pPr>
      <w:r>
        <w:t xml:space="preserve">2.</w:t>
      </w:r>
      <w:r>
        <w:t xml:space="preserve"> </w:t>
      </w:r>
      <w:r>
        <w:t xml:space="preserve">Three (3) hours of domestic violence training;</w:t>
      </w:r>
    </w:p>
    <w:p>
      <w:pPr>
        <w:pStyle w:val="kar_subparagraph"/>
      </w:pPr>
      <w:r>
        <w:t xml:space="preserve">3.</w:t>
      </w:r>
      <w:r>
        <w:t xml:space="preserve"> </w:t>
      </w:r>
      <w:r>
        <w:t xml:space="preserve">Two (2) hours of training in the transmission, control, treatment, and prevention of the human immunodeficiency virus;</w:t>
      </w:r>
    </w:p>
    <w:p>
      <w:pPr>
        <w:pStyle w:val="kar_subparagraph"/>
      </w:pPr>
      <w:r>
        <w:t xml:space="preserve">4.</w:t>
      </w:r>
      <w:r>
        <w:t xml:space="preserve"> </w:t>
      </w:r>
      <w:r>
        <w:t xml:space="preserve">Ten (10) hours of advocacy training;</w:t>
      </w:r>
    </w:p>
    <w:p>
      <w:pPr>
        <w:pStyle w:val="kar_subparagraph"/>
      </w:pPr>
      <w:r>
        <w:t xml:space="preserve">5.</w:t>
      </w:r>
      <w:r>
        <w:t xml:space="preserve"> </w:t>
      </w:r>
      <w:r>
        <w:t xml:space="preserve">Ten (10) hours of training in mentoring and education; and</w:t>
      </w:r>
    </w:p>
    <w:p>
      <w:pPr>
        <w:pStyle w:val="kar_subparagraph"/>
      </w:pPr>
      <w:r>
        <w:t xml:space="preserve">6.</w:t>
      </w:r>
      <w:r>
        <w:t xml:space="preserve"> </w:t>
      </w:r>
      <w:r>
        <w:t xml:space="preserve">Ten (10) hours of training in recovery support; and</w:t>
      </w:r>
    </w:p>
    <w:p>
      <w:pPr>
        <w:pStyle w:val="kar_paragraph"/>
      </w:pPr>
      <w:r>
        <w:t xml:space="preserve">(b)</w:t>
      </w:r>
      <w:r>
        <w:t xml:space="preserve"> </w:t>
      </w:r>
      <w:r>
        <w:t xml:space="preserve">File with the board KBADC Form 5, Peer Support Specialist Alcohol/Drug Training Verification Form.</w:t>
      </w:r>
    </w:p>
    <w:p>
      <w:pPr>
        <w:pStyle w:val="kar_subsection"/>
      </w:pPr>
      <w:r>
        <w:t xml:space="preserve">(2)</w:t>
      </w:r>
      <w:r>
        <w:t xml:space="preserve"> </w:t>
      </w:r>
      <w:r>
        <w:t xml:space="preserve">Certification as a certified alcohol and drug counselor associate I.</w:t>
      </w:r>
    </w:p>
    <w:p>
      <w:pPr>
        <w:pStyle w:val="kar_paragraph"/>
      </w:pPr>
      <w:r>
        <w:t xml:space="preserve">(a)</w:t>
      </w:r>
      <w:r>
        <w:t xml:space="preserve"> </w:t>
      </w:r>
      <w:r>
        <w:t xml:space="preserve">An applicant seeking certification as a certified alcohol and drug counselor associate I shall:</w:t>
      </w:r>
    </w:p>
    <w:p>
      <w:pPr>
        <w:pStyle w:val="kar_subparagraph"/>
      </w:pPr>
      <w:r>
        <w:t xml:space="preserve">1.</w:t>
      </w:r>
      <w:r>
        <w:t xml:space="preserve"> </w:t>
      </w:r>
      <w:r>
        <w:t xml:space="preserve">Comply with the board-approved curriculum in KRS 309.0841; and</w:t>
      </w:r>
    </w:p>
    <w:p>
      <w:pPr>
        <w:pStyle w:val="kar_subparagraph"/>
      </w:pPr>
      <w:r>
        <w:t xml:space="preserve">2.</w:t>
      </w:r>
      <w:r>
        <w:t xml:space="preserve"> </w:t>
      </w:r>
      <w:r>
        <w:t xml:space="preserve">File with the board KBADC Form 20, Certified Alcohol and Drug Counselor Associate I, Verification of Board-Approved Training.</w:t>
      </w:r>
    </w:p>
    <w:p>
      <w:pPr>
        <w:pStyle w:val="kar_paragraph"/>
      </w:pPr>
      <w:r>
        <w:t xml:space="preserve">(b)</w:t>
      </w:r>
      <w:r>
        <w:t xml:space="preserve"> </w:t>
      </w:r>
      <w:r>
        <w:t xml:space="preserve">A certified alcohol and drug counselor associate I shall:</w:t>
      </w:r>
    </w:p>
    <w:p>
      <w:pPr>
        <w:pStyle w:val="kar_subparagraph"/>
      </w:pPr>
      <w:r>
        <w:t xml:space="preserve">1.</w:t>
      </w:r>
      <w:r>
        <w:t xml:space="preserve"> </w:t>
      </w:r>
      <w:r>
        <w:t xml:space="preserve">Complete at least thirty (30) additional classroom hours of board-approved curriculum during the first twelve (12) months after an initial certificate has been issued, that includes:</w:t>
      </w:r>
    </w:p>
    <w:p>
      <w:pPr>
        <w:pStyle w:val="kar_clause"/>
      </w:pPr>
      <w:r>
        <w:t xml:space="preserve">a.</w:t>
      </w:r>
      <w:r>
        <w:t xml:space="preserve"> </w:t>
      </w:r>
      <w:r>
        <w:t xml:space="preserve">Screening assessment and engagement;</w:t>
      </w:r>
    </w:p>
    <w:p>
      <w:pPr>
        <w:pStyle w:val="kar_clause"/>
      </w:pPr>
      <w:r>
        <w:t xml:space="preserve">b.</w:t>
      </w:r>
      <w:r>
        <w:t xml:space="preserve"> </w:t>
      </w:r>
      <w:r>
        <w:t xml:space="preserve">Treatment planning, collaboration, and referral;</w:t>
      </w:r>
    </w:p>
    <w:p>
      <w:pPr>
        <w:pStyle w:val="kar_clause"/>
      </w:pPr>
      <w:r>
        <w:t xml:space="preserve">c.</w:t>
      </w:r>
      <w:r>
        <w:t xml:space="preserve"> </w:t>
      </w:r>
      <w:r>
        <w:t xml:space="preserve">Counseling; and</w:t>
      </w:r>
    </w:p>
    <w:p>
      <w:pPr>
        <w:pStyle w:val="kar_clause"/>
      </w:pPr>
      <w:r>
        <w:t xml:space="preserve">d.</w:t>
      </w:r>
      <w:r>
        <w:t xml:space="preserve"> </w:t>
      </w:r>
      <w:r>
        <w:t xml:space="preserve">Professional and ethical responsibilities; and</w:t>
      </w:r>
    </w:p>
    <w:p>
      <w:pPr>
        <w:pStyle w:val="kar_subparagraph"/>
      </w:pPr>
      <w:r>
        <w:t xml:space="preserve">2.</w:t>
      </w:r>
      <w:r>
        <w:t xml:space="preserve"> </w:t>
      </w:r>
      <w:r>
        <w:t xml:space="preserve">File with the board KBADC Form 21, Certified Alcohol and Drug Counselor Associate I, Verification of Board-Approved Training for the First Twelve (12) Months After Initial Certification as Associate I, within thirty (30) days of the completion of twelve (12) months after initial certification as a certified alcohol and drug counselor associate I.</w:t>
      </w:r>
    </w:p>
    <w:p>
      <w:pPr>
        <w:pStyle w:val="kar_subsection"/>
      </w:pPr>
      <w:r>
        <w:t xml:space="preserve">(3)</w:t>
      </w:r>
      <w:r>
        <w:t xml:space="preserve"> </w:t>
      </w:r>
      <w:r>
        <w:t xml:space="preserve">Certification as a certified alcohol and drug counselor associate II.</w:t>
      </w:r>
    </w:p>
    <w:p>
      <w:pPr>
        <w:pStyle w:val="kar_paragraph"/>
      </w:pPr>
      <w:r>
        <w:t xml:space="preserve">(a)</w:t>
      </w:r>
      <w:r>
        <w:t xml:space="preserve"> </w:t>
      </w:r>
      <w:r>
        <w:t xml:space="preserve">An applicant seeking certification as a certified alcohol and drug counselor associate II shall comply with the board-approved curriculum requirements KRS 309.0842; and</w:t>
      </w:r>
    </w:p>
    <w:p>
      <w:pPr>
        <w:pStyle w:val="kar_paragraph"/>
      </w:pPr>
      <w:r>
        <w:t xml:space="preserve">(b)</w:t>
      </w:r>
      <w:r>
        <w:t xml:space="preserve"> </w:t>
      </w:r>
      <w:r>
        <w:t xml:space="preserve">File with the board a KBADC Form 22, Certified Alcohol and Drug Counselor Associate II Verification of Board-Approved Curriculum.</w:t>
      </w:r>
    </w:p>
    <w:p>
      <w:pPr>
        <w:pStyle w:val="kar_subsection"/>
      </w:pPr>
      <w:r>
        <w:t xml:space="preserve">(4)</w:t>
      </w:r>
      <w:r>
        <w:t xml:space="preserve"> </w:t>
      </w:r>
      <w:r>
        <w:t xml:space="preserve">Certification as an alcohol and drug counselor, or licensure as a licensed alcohol and drug counselor.</w:t>
      </w:r>
    </w:p>
    <w:p>
      <w:pPr>
        <w:pStyle w:val="kar_paragraph"/>
      </w:pPr>
      <w:r>
        <w:t xml:space="preserve">(a)</w:t>
      </w:r>
      <w:r>
        <w:t xml:space="preserve"> </w:t>
      </w:r>
      <w:r>
        <w:t xml:space="preserve">An applicant seeking certification as an alcohol and drug counselor shall:</w:t>
      </w:r>
    </w:p>
    <w:p>
      <w:pPr>
        <w:pStyle w:val="kar_subparagraph"/>
      </w:pPr>
      <w:r>
        <w:t xml:space="preserve">1.</w:t>
      </w:r>
      <w:r>
        <w:t xml:space="preserve"> </w:t>
      </w:r>
      <w:r>
        <w:t xml:space="preserve">Complete 300 classroom hours that are specifically related to the knowledge and skills necessary to perform the following alcohol and drug counselor competencies and shall include the following domains:</w:t>
      </w:r>
    </w:p>
    <w:p>
      <w:pPr>
        <w:pStyle w:val="kar_clause"/>
      </w:pPr>
      <w:r>
        <w:t xml:space="preserve">a.</w:t>
      </w:r>
      <w:r>
        <w:t xml:space="preserve"> </w:t>
      </w:r>
      <w:r>
        <w:t xml:space="preserve">Screening assessment and engagement;</w:t>
      </w:r>
    </w:p>
    <w:p>
      <w:pPr>
        <w:pStyle w:val="kar_clause"/>
      </w:pPr>
      <w:r>
        <w:t xml:space="preserve">b.</w:t>
      </w:r>
      <w:r>
        <w:t xml:space="preserve"> </w:t>
      </w:r>
      <w:r>
        <w:t xml:space="preserve">Treatment planning, collaboration, and referral;</w:t>
      </w:r>
    </w:p>
    <w:p>
      <w:pPr>
        <w:pStyle w:val="kar_clause"/>
      </w:pPr>
      <w:r>
        <w:t xml:space="preserve">c.</w:t>
      </w:r>
      <w:r>
        <w:t xml:space="preserve"> </w:t>
      </w:r>
      <w:r>
        <w:t xml:space="preserve">Counseling; and</w:t>
      </w:r>
    </w:p>
    <w:p>
      <w:pPr>
        <w:pStyle w:val="kar_clause"/>
      </w:pPr>
      <w:r>
        <w:t xml:space="preserve">d.</w:t>
      </w:r>
      <w:r>
        <w:t xml:space="preserve"> </w:t>
      </w:r>
      <w:r>
        <w:t xml:space="preserve">Professional and ethical responsibilities; and</w:t>
      </w:r>
    </w:p>
    <w:p>
      <w:pPr>
        <w:pStyle w:val="kar_subparagraph"/>
      </w:pPr>
      <w:r>
        <w:t xml:space="preserve">2.</w:t>
      </w:r>
      <w:r>
        <w:t xml:space="preserve"> </w:t>
      </w:r>
      <w:r>
        <w:t xml:space="preserve">File with the board KBADC Form 10, Certified Alcohol and Drug Counselor and Licensed Alcohol and Drug Counselor Verification of Classroom Training.</w:t>
      </w:r>
    </w:p>
    <w:p>
      <w:pPr>
        <w:pStyle w:val="kar_paragraph"/>
      </w:pPr>
      <w:r>
        <w:t xml:space="preserve">(b)</w:t>
      </w:r>
      <w:r>
        <w:t xml:space="preserve"> </w:t>
      </w:r>
      <w:r>
        <w:t xml:space="preserve">A minimum of six (6) hours of the total 300 hours shall be interactive, face-to-face ethics training relating to counseling.</w:t>
      </w:r>
    </w:p>
    <w:p>
      <w:pPr>
        <w:pStyle w:val="kar_paragraph"/>
      </w:pPr>
      <w:r>
        <w:t xml:space="preserve">(c)</w:t>
      </w:r>
      <w:r>
        <w:t xml:space="preserve"> </w:t>
      </w:r>
      <w:r>
        <w:t xml:space="preserve">Two (2) hours of the total 300 hours shall be specific to transmission, control, and treatment of the human immunodeficiency virus and other sexually transmitted diseases.</w:t>
      </w:r>
    </w:p>
    <w:p>
      <w:pPr>
        <w:pStyle w:val="kar_paragraph"/>
      </w:pPr>
      <w:r>
        <w:t xml:space="preserve">(d)</w:t>
      </w:r>
      <w:r>
        <w:t xml:space="preserve"> </w:t>
      </w:r>
      <w:r>
        <w:t xml:space="preserve">Three (3) hours of the total 300 hours shall be specific to domestic violence.</w:t>
      </w:r>
    </w:p>
    <w:p>
      <w:pPr>
        <w:pStyle w:val="kar_subsection"/>
      </w:pPr>
      <w:r>
        <w:t xml:space="preserve">(5)</w:t>
      </w:r>
      <w:r>
        <w:t xml:space="preserve"> </w:t>
      </w:r>
      <w:r>
        <w:t xml:space="preserve">Licensure.</w:t>
      </w:r>
    </w:p>
    <w:p>
      <w:pPr>
        <w:pStyle w:val="kar_paragraph"/>
      </w:pPr>
      <w:r>
        <w:t xml:space="preserve">(a)</w:t>
      </w:r>
      <w:r>
        <w:t xml:space="preserve"> </w:t>
      </w:r>
      <w:r>
        <w:t xml:space="preserve">An applicant seeking licensure as a licensed clinical alcohol and drug counselor or associate shall:</w:t>
      </w:r>
    </w:p>
    <w:p>
      <w:pPr>
        <w:pStyle w:val="kar_subparagraph"/>
      </w:pPr>
      <w:r>
        <w:t xml:space="preserve">1.</w:t>
      </w:r>
      <w:r>
        <w:t xml:space="preserve"> </w:t>
      </w:r>
      <w:r>
        <w:t xml:space="preserve">Complete 180 classroom hours of curriculum that are specifically related to the knowledge and skills necessary to perform the following alcohol and drug counselor competencies and shall include the following domains:</w:t>
      </w:r>
    </w:p>
    <w:p>
      <w:pPr>
        <w:pStyle w:val="kar_clause"/>
      </w:pPr>
      <w:r>
        <w:t xml:space="preserve">a.</w:t>
      </w:r>
      <w:r>
        <w:t xml:space="preserve"> </w:t>
      </w:r>
      <w:r>
        <w:t xml:space="preserve">Screening assessment and engagement;</w:t>
      </w:r>
    </w:p>
    <w:p>
      <w:pPr>
        <w:pStyle w:val="kar_clause"/>
      </w:pPr>
      <w:r>
        <w:t xml:space="preserve">b.</w:t>
      </w:r>
      <w:r>
        <w:t xml:space="preserve"> </w:t>
      </w:r>
      <w:r>
        <w:t xml:space="preserve">Treatment planning, collaboration, and referral;</w:t>
      </w:r>
    </w:p>
    <w:p>
      <w:pPr>
        <w:pStyle w:val="kar_clause"/>
      </w:pPr>
      <w:r>
        <w:t xml:space="preserve">c.</w:t>
      </w:r>
      <w:r>
        <w:t xml:space="preserve"> </w:t>
      </w:r>
      <w:r>
        <w:t xml:space="preserve">Counseling; and</w:t>
      </w:r>
    </w:p>
    <w:p>
      <w:pPr>
        <w:pStyle w:val="kar_clause"/>
      </w:pPr>
      <w:r>
        <w:t xml:space="preserve">d.</w:t>
      </w:r>
      <w:r>
        <w:t xml:space="preserve"> </w:t>
      </w:r>
      <w:r>
        <w:t xml:space="preserve">Professional and ethical responsibilities; and</w:t>
      </w:r>
    </w:p>
    <w:p>
      <w:pPr>
        <w:pStyle w:val="kar_subparagraph"/>
      </w:pPr>
      <w:r>
        <w:t xml:space="preserve">2.</w:t>
      </w:r>
      <w:r>
        <w:t xml:space="preserve"> </w:t>
      </w:r>
      <w:r>
        <w:t xml:space="preserve">File with the board KBADC Form 11, Verification of Classroom Training.</w:t>
      </w:r>
    </w:p>
    <w:p>
      <w:pPr>
        <w:pStyle w:val="kar_paragraph"/>
      </w:pPr>
      <w:r>
        <w:t xml:space="preserve">(b)</w:t>
      </w:r>
      <w:r>
        <w:t xml:space="preserve"> </w:t>
      </w:r>
      <w:r>
        <w:t xml:space="preserve">A minimum of six (6) hours of the total 180 hours shall be interactive, face-to-face ethics training relating to counseling.</w:t>
      </w:r>
    </w:p>
    <w:p>
      <w:pPr>
        <w:pStyle w:val="kar_paragraph"/>
      </w:pPr>
      <w:r>
        <w:t xml:space="preserve">(c)</w:t>
      </w:r>
      <w:r>
        <w:t xml:space="preserve"> </w:t>
      </w:r>
      <w:r>
        <w:t xml:space="preserve">Two (2) hours of the total 180 hours shall be specific to transmission, control, and treatment of the human immunodeficiency virus and other sexually transmitted diseases.</w:t>
      </w:r>
    </w:p>
    <w:p>
      <w:pPr>
        <w:pStyle w:val="kar_paragraph"/>
      </w:pPr>
      <w:r>
        <w:t xml:space="preserve">(d)</w:t>
      </w:r>
      <w:r>
        <w:t xml:space="preserve"> </w:t>
      </w:r>
      <w:r>
        <w:t xml:space="preserve">Three (3) hours of the total 180 hours shall be specific to domestic violence.</w:t>
      </w:r>
    </w:p>
    <w:p>
      <w:pPr>
        <w:pStyle w:val="kar_subsection"/>
      </w:pPr>
      <w:r>
        <w:t xml:space="preserve">(6)</w:t>
      </w:r>
      <w:r>
        <w:t xml:space="preserve"> </w:t>
      </w:r>
      <w:r>
        <w:t xml:space="preserve">Certification as a certified clinical supervisor. An applicant seeking certification as a certified clinical supervisor shall:</w:t>
      </w:r>
    </w:p>
    <w:p>
      <w:pPr>
        <w:pStyle w:val="kar_paragraph"/>
      </w:pPr>
      <w:r>
        <w:t xml:space="preserve">(a)</w:t>
      </w:r>
      <w:r>
        <w:t xml:space="preserve"> </w:t>
      </w:r>
      <w:r>
        <w:t xml:space="preserve">Complete thirty (30) hours of education specific to the International Certification and Reciprocity Consortium clinical supervision domains with a minimum of five (5) hours in each of the following domains:</w:t>
      </w:r>
    </w:p>
    <w:p>
      <w:pPr>
        <w:pStyle w:val="kar_subparagraph"/>
      </w:pPr>
      <w:r>
        <w:t xml:space="preserve">1.</w:t>
      </w:r>
      <w:r>
        <w:t xml:space="preserve"> </w:t>
      </w:r>
      <w:r>
        <w:t xml:space="preserve">Counselor Development;</w:t>
      </w:r>
    </w:p>
    <w:p>
      <w:pPr>
        <w:pStyle w:val="kar_subparagraph"/>
      </w:pPr>
      <w:r>
        <w:t xml:space="preserve">2.</w:t>
      </w:r>
      <w:r>
        <w:t xml:space="preserve"> </w:t>
      </w:r>
      <w:r>
        <w:t xml:space="preserve">Professional and Ethical Standards;</w:t>
      </w:r>
    </w:p>
    <w:p>
      <w:pPr>
        <w:pStyle w:val="kar_subparagraph"/>
      </w:pPr>
      <w:r>
        <w:t xml:space="preserve">3.</w:t>
      </w:r>
      <w:r>
        <w:t xml:space="preserve"> </w:t>
      </w:r>
      <w:r>
        <w:t xml:space="preserve">Program Development and Quality Assurance;</w:t>
      </w:r>
    </w:p>
    <w:p>
      <w:pPr>
        <w:pStyle w:val="kar_subparagraph"/>
      </w:pPr>
      <w:r>
        <w:t xml:space="preserve">4.</w:t>
      </w:r>
      <w:r>
        <w:t xml:space="preserve"> </w:t>
      </w:r>
      <w:r>
        <w:t xml:space="preserve">Assessing Counselor Competencies and Performance; and</w:t>
      </w:r>
    </w:p>
    <w:p>
      <w:pPr>
        <w:pStyle w:val="kar_subparagraph"/>
      </w:pPr>
      <w:r>
        <w:t xml:space="preserve">5.</w:t>
      </w:r>
      <w:r>
        <w:t xml:space="preserve"> </w:t>
      </w:r>
      <w:r>
        <w:t xml:space="preserve">Treatment Knowledge; and</w:t>
      </w:r>
    </w:p>
    <w:p>
      <w:pPr>
        <w:pStyle w:val="kar_paragraph"/>
      </w:pPr>
      <w:r>
        <w:t xml:space="preserve">(b)</w:t>
      </w:r>
      <w:r>
        <w:t xml:space="preserve"> </w:t>
      </w:r>
      <w:r>
        <w:t xml:space="preserve">Hold and maintain a certified alcohol and drug counselor, licensed alcohol and drug counselor, or licensed clinical alcohol and drug counselor credential.</w:t>
      </w:r>
    </w:p>
    <w:p>
      <w:pPr>
        <w:pStyle w:val="kar_section"/>
      </w:pPr>
      <w:r>
        <w:t xml:space="preserve">Section 2.</w:t>
      </w:r>
      <w:r>
        <w:t xml:space="preserve"> </w:t>
      </w:r>
    </w:p>
    <w:p>
      <w:pPr>
        <w:pStyle w:val="kar_subsection"/>
      </w:pPr>
      <w:r>
        <w:t xml:space="preserve">(1)</w:t>
      </w:r>
      <w:r>
        <w:t xml:space="preserve"> </w:t>
      </w:r>
      <w:r>
        <w:t xml:space="preserve">Attendance at conferences, workshops, seminars, or in-service training related to addictions shall be acceptable to meet the requirements of Section 1 of this administrative regulation if the board determines that the activity:</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Covers an area listed in Section 1 of this administrative regulation; and</w:t>
      </w:r>
    </w:p>
    <w:p>
      <w:pPr>
        <w:pStyle w:val="kar_paragraph"/>
      </w:pPr>
      <w:r>
        <w:t xml:space="preserve">(c)</w:t>
      </w:r>
      <w:r>
        <w:t xml:space="preserve"> </w:t>
      </w:r>
      <w:r>
        <w:t xml:space="preserve">Is conducted by a competent instructor, as documented by appropriate academic training, professional licensure or certification, or professionally recognized experience.</w:t>
      </w:r>
    </w:p>
    <w:p>
      <w:pPr>
        <w:pStyle w:val="kar_subsection"/>
      </w:pPr>
      <w:r>
        <w:t xml:space="preserve">(2)</w:t>
      </w:r>
      <w:r>
        <w:t xml:space="preserve"> </w:t>
      </w:r>
      <w:r>
        <w:t xml:space="preserve">One (1) semester hour of study from an accredited college or university credit shall equal fifteen (15) classroom hours.</w:t>
      </w:r>
    </w:p>
    <w:p>
      <w:pPr>
        <w:pStyle w:val="kar_subsection"/>
      </w:pPr>
      <w:r>
        <w:t xml:space="preserve">(3)</w:t>
      </w:r>
      <w:r>
        <w:t xml:space="preserve"> </w:t>
      </w:r>
      <w:r>
        <w:t xml:space="preserve">Publication on a subject relevant to addictions therapy may be submitted to the board. Credit shall be granted as established in this subsection.</w:t>
      </w:r>
    </w:p>
    <w:p>
      <w:pPr>
        <w:pStyle w:val="kar_paragraph"/>
      </w:pPr>
      <w:r>
        <w:t xml:space="preserve">(a)</w:t>
      </w:r>
      <w:r>
        <w:t xml:space="preserve"> </w:t>
      </w:r>
      <w:r>
        <w:t xml:space="preserve">A chapter in a book shall be equivalent to ten (10) classroom hours.</w:t>
      </w:r>
    </w:p>
    <w:p>
      <w:pPr>
        <w:pStyle w:val="kar_paragraph"/>
      </w:pPr>
      <w:r>
        <w:t xml:space="preserve">(b)</w:t>
      </w:r>
      <w:r>
        <w:t xml:space="preserve"> </w:t>
      </w:r>
    </w:p>
    <w:p>
      <w:pPr>
        <w:pStyle w:val="kar_subparagraph"/>
      </w:pPr>
      <w:r>
        <w:t xml:space="preserve">1.</w:t>
      </w:r>
      <w:r>
        <w:t xml:space="preserve"> </w:t>
      </w:r>
      <w:r>
        <w:t xml:space="preserve">Authoring or editing a book relevant to addictions therapy shall be given credit equivalent to thirty (30) classroom hours.</w:t>
      </w:r>
    </w:p>
    <w:p>
      <w:pPr>
        <w:pStyle w:val="kar_subparagraph"/>
      </w:pPr>
      <w:r>
        <w:t xml:space="preserve">2.</w:t>
      </w:r>
      <w:r>
        <w:t xml:space="preserve"> </w:t>
      </w:r>
      <w:r>
        <w:t xml:space="preserve">An applicant shall submit a copy of the title page, table of contents, and bibliography.</w:t>
      </w:r>
    </w:p>
    <w:p>
      <w:pPr>
        <w:pStyle w:val="kar_paragraph"/>
      </w:pPr>
      <w:r>
        <w:t xml:space="preserve">(c)</w:t>
      </w:r>
      <w:r>
        <w:t xml:space="preserve"> </w:t>
      </w:r>
    </w:p>
    <w:p>
      <w:pPr>
        <w:pStyle w:val="kar_subparagraph"/>
      </w:pPr>
      <w:r>
        <w:t xml:space="preserve">1.</w:t>
      </w:r>
      <w:r>
        <w:t xml:space="preserve"> </w:t>
      </w:r>
      <w:r>
        <w:t xml:space="preserve">Publication in a professional refereed journal shall be equivalent to fifteen (15) classroom hours.</w:t>
      </w:r>
    </w:p>
    <w:p>
      <w:pPr>
        <w:pStyle w:val="kar_subparagraph"/>
      </w:pPr>
      <w:r>
        <w:t xml:space="preserve">2.</w:t>
      </w:r>
      <w:r>
        <w:t xml:space="preserve"> </w:t>
      </w:r>
      <w:r>
        <w:t xml:space="preserve">An applicant shall submit the journal table of contents and a copy of the article as it appeared in the journal including bibliography.</w:t>
      </w:r>
    </w:p>
    <w:p>
      <w:pPr>
        <w:pStyle w:val="kar_section"/>
      </w:pPr>
      <w:r>
        <w:t xml:space="preserve">Section 3.</w:t>
      </w:r>
      <w:r>
        <w:t xml:space="preserve"> </w:t>
      </w:r>
    </w:p>
    <w:p>
      <w:pPr>
        <w:pStyle w:val="kar_subsection"/>
      </w:pPr>
      <w:r>
        <w:t xml:space="preserve">(1)</w:t>
      </w:r>
      <w:r>
        <w:t xml:space="preserve"> </w:t>
      </w:r>
      <w:r>
        <w:t xml:space="preserve">A list of courses the applicant wishes to have considered shall be organized by domains as established in Section 1 of this administrative regulation and shall include documentation to verify that the course satisfies the requirements of that section.</w:t>
      </w:r>
    </w:p>
    <w:p>
      <w:pPr>
        <w:pStyle w:val="kar_subsection"/>
      </w:pPr>
      <w:r>
        <w:t xml:space="preserve">(2)</w:t>
      </w:r>
      <w:r>
        <w:t xml:space="preserve"> </w:t>
      </w:r>
      <w:r>
        <w:t xml:space="preserve">Appropriate documentation of the course shall include:</w:t>
      </w:r>
    </w:p>
    <w:p>
      <w:pPr>
        <w:pStyle w:val="kar_paragraph"/>
      </w:pPr>
      <w:r>
        <w:t xml:space="preserve">(a)</w:t>
      </w:r>
      <w:r>
        <w:t xml:space="preserve"> </w:t>
      </w:r>
      <w:r>
        <w:t xml:space="preserve">Date;</w:t>
      </w:r>
    </w:p>
    <w:p>
      <w:pPr>
        <w:pStyle w:val="kar_paragraph"/>
      </w:pPr>
      <w:r>
        <w:t xml:space="preserve">(b)</w:t>
      </w:r>
      <w:r>
        <w:t xml:space="preserve"> </w:t>
      </w:r>
      <w:r>
        <w:t xml:space="preserve">Title;</w:t>
      </w:r>
    </w:p>
    <w:p>
      <w:pPr>
        <w:pStyle w:val="kar_paragraph"/>
      </w:pPr>
      <w:r>
        <w:t xml:space="preserve">(c)</w:t>
      </w:r>
      <w:r>
        <w:t xml:space="preserve"> </w:t>
      </w:r>
      <w:r>
        <w:t xml:space="preserve">Description;</w:t>
      </w:r>
    </w:p>
    <w:p>
      <w:pPr>
        <w:pStyle w:val="kar_paragraph"/>
      </w:pPr>
      <w:r>
        <w:t xml:space="preserve">(d)</w:t>
      </w:r>
      <w:r>
        <w:t xml:space="preserve"> </w:t>
      </w:r>
      <w:r>
        <w:t xml:space="preserve">Sponsoring organization;</w:t>
      </w:r>
    </w:p>
    <w:p>
      <w:pPr>
        <w:pStyle w:val="kar_paragraph"/>
      </w:pPr>
      <w:r>
        <w:t xml:space="preserve">(e)</w:t>
      </w:r>
      <w:r>
        <w:t xml:space="preserve"> </w:t>
      </w:r>
      <w:r>
        <w:t xml:space="preserve">Presenter and presenter's credentials;</w:t>
      </w:r>
    </w:p>
    <w:p>
      <w:pPr>
        <w:pStyle w:val="kar_paragraph"/>
      </w:pPr>
      <w:r>
        <w:t xml:space="preserve">(f)</w:t>
      </w:r>
      <w:r>
        <w:t xml:space="preserve"> </w:t>
      </w:r>
      <w:r>
        <w:t xml:space="preserve">Number of contact hours attended; and</w:t>
      </w:r>
    </w:p>
    <w:p>
      <w:pPr>
        <w:pStyle w:val="kar_paragraph"/>
      </w:pPr>
      <w:r>
        <w:t xml:space="preserve">(g)</w:t>
      </w:r>
      <w:r>
        <w:t xml:space="preserve"> </w:t>
      </w:r>
      <w:r>
        <w:t xml:space="preserve">Certificates of attendance or transcript.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5, Peer Support Specialist Alcohol/Drug Training Verification Form", March 2021;</w:t>
      </w:r>
    </w:p>
    <w:p>
      <w:pPr>
        <w:pStyle w:val="kar_paragraph"/>
      </w:pPr>
      <w:r>
        <w:t xml:space="preserve">(b)</w:t>
      </w:r>
      <w:r>
        <w:t xml:space="preserve"> </w:t>
      </w:r>
      <w:r>
        <w:t xml:space="preserve">"KBADC Form 10, Certified Alcohol and Drug Counselor and Licensed Alcohol and Drug Counselor Verification of Classroom Training", July 2021;</w:t>
      </w:r>
    </w:p>
    <w:p>
      <w:pPr>
        <w:pStyle w:val="kar_paragraph"/>
      </w:pPr>
      <w:r>
        <w:t xml:space="preserve">(c)</w:t>
      </w:r>
      <w:r>
        <w:t xml:space="preserve"> </w:t>
      </w:r>
      <w:r>
        <w:t xml:space="preserve">"KBADC Form 11, Verification of Classroom Training", March 2021;</w:t>
      </w:r>
    </w:p>
    <w:p>
      <w:pPr>
        <w:pStyle w:val="kar_paragraph"/>
      </w:pPr>
      <w:r>
        <w:t xml:space="preserve">(d)</w:t>
      </w:r>
      <w:r>
        <w:t xml:space="preserve"> </w:t>
      </w:r>
      <w:r>
        <w:t xml:space="preserve">"KBADC Form 20, Certified Alcohol and Drug Counselor Associate I, Verification of Board-Approved Training", March 2021;</w:t>
      </w:r>
    </w:p>
    <w:p>
      <w:pPr>
        <w:pStyle w:val="kar_paragraph"/>
      </w:pPr>
      <w:r>
        <w:t xml:space="preserve">(e)</w:t>
      </w:r>
      <w:r>
        <w:t xml:space="preserve"> </w:t>
      </w:r>
      <w:r>
        <w:t xml:space="preserve">"KBADC Form 21, Certified Alcohol and Drug Counselor Associate I, Verification of Board-Approved Training for First Twelve (12) Months After Initial Certification as Associate I"; March 2021; and</w:t>
      </w:r>
    </w:p>
    <w:p>
      <w:pPr>
        <w:pStyle w:val="kar_paragraph"/>
      </w:pPr>
      <w:r>
        <w:t xml:space="preserve">(f)</w:t>
      </w:r>
      <w:r>
        <w:t xml:space="preserve"> </w:t>
      </w:r>
      <w:r>
        <w:t xml:space="preserve">"KBADC Form 22, Certified Alcohol and Drug Counselor Associate II Verification of Board-Approved Curriculum", March 2021.</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1463; eff. 2-16-2000; 35 Ky.R. 324; 787; eff. 10-15-2008; 42 Ky.R. 1312; 2042; eff. 2-5-2016; 43 Ky.R. 1248, 1588, 1725; eff. 5-5-2017; 47 Ky.R. 2082; 48 Ky.R. 73, 340;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7f3cbc5e28432d" /><Relationship Type="http://schemas.openxmlformats.org/officeDocument/2006/relationships/settings" Target="/word/settings.xml" Id="R0d28bd421656454a" /></Relationships>
</file>