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d1c9c88805647a2" /></Relationships>
</file>

<file path=word/document.xml><?xml version="1.0" encoding="utf-8"?>
<w:document xmlns:w="http://schemas.openxmlformats.org/wordprocessingml/2006/main">
  <w:body>
    <w:p>
      <w:pPr>
        <w:pStyle w:val="kar_citation"/>
      </w:pPr>
      <w:r>
        <w:t>201 KAR 35:055.</w:t>
      </w:r>
      <w:r>
        <w:t xml:space="preserve"> </w:t>
      </w:r>
      <w:r>
        <w:t xml:space="preserve">Temporary registration or certification.</w:t>
      </w:r>
    </w:p>
    <w:p>
      <w:pPr>
        <w:pStyle w:val="kar_markup_metadata"/>
      </w:pPr>
      <w:r>
        <w:t xml:space="preserve">RELATES TO: </w:t>
      </w:r>
      <w:r>
        <w:t xml:space="preserve">KRS 309.083, 309.0831</w:t>
      </w:r>
    </w:p>
    <w:p>
      <w:pPr>
        <w:pStyle w:val="kar_markup_metadata"/>
      </w:pPr>
      <w:r>
        <w:t xml:space="preserve">STATUTORY AUTHORITY: </w:t>
      </w:r>
      <w:r>
        <w:t xml:space="preserve">KRS 309.0813(1), (5), 309.083, 309.0831</w:t>
      </w:r>
    </w:p>
    <w:p>
      <w:pPr>
        <w:pStyle w:val="kar_markup_metadata"/>
      </w:pPr>
      <w:r>
        <w:t xml:space="preserve">NECESSITY, FUNCTION, AND CONFORMITY: </w:t>
      </w:r>
      <w:r>
        <w:t xml:space="preserve">KRS 309.0813(1) and (5) authorize the board to promulgate administrative regulations establishing the requirements for registering with the Board of Alcohol and Drug Counselors as a registered alcohol and drug peer support specialist, certified alcohol and drug counselor, licensed clinical alcohol and drug counselor associate, or licensed clinical alcohol and drug counselor. This administrative regulation establishes the requirements for temporary credentials for registered alcohol and drug peer support specialists and certified alcohol drug counselors.</w:t>
      </w:r>
    </w:p>
    <w:p>
      <w:pPr>
        <w:pStyle w:val="kar_section"/>
      </w:pPr>
      <w:r>
        <w:t xml:space="preserve">Section 1.</w:t>
      </w:r>
      <w:r>
        <w:t xml:space="preserve"> </w:t>
      </w:r>
      <w:r>
        <w:t xml:space="preserve">Application for Temporary Registration.</w:t>
      </w:r>
    </w:p>
    <w:p>
      <w:pPr>
        <w:pStyle w:val="kar_subsection"/>
      </w:pPr>
      <w:r>
        <w:t xml:space="preserve">(1)</w:t>
      </w:r>
      <w:r>
        <w:t xml:space="preserve"> </w:t>
      </w:r>
      <w:r>
        <w:t xml:space="preserve">An applicant for temporary registration as a certified alcohol and drug peer support specialist may submit an application after the requirements established in KRS 309.0831(1), (2), (6), (7), and (10) are met.</w:t>
      </w:r>
    </w:p>
    <w:p>
      <w:pPr>
        <w:pStyle w:val="kar_subsection"/>
      </w:pPr>
      <w:r>
        <w:t xml:space="preserve">(2)</w:t>
      </w:r>
      <w:r>
        <w:t xml:space="preserve"> </w:t>
      </w:r>
      <w:r>
        <w:t xml:space="preserve">The application required by subsection (1) of this section shall be made by submitting a completed KBADC Form 1, incorporated by reference in 201 KAR 35:020. The application shall:</w:t>
      </w:r>
    </w:p>
    <w:p>
      <w:pPr>
        <w:pStyle w:val="kar_paragraph"/>
      </w:pPr>
      <w:r>
        <w:t xml:space="preserve">(a)</w:t>
      </w:r>
      <w:r>
        <w:t xml:space="preserve"> </w:t>
      </w:r>
      <w:r>
        <w:t xml:space="preserve">Include a certification by the applicant that the:</w:t>
      </w:r>
    </w:p>
    <w:p>
      <w:pPr>
        <w:pStyle w:val="kar_subparagraph"/>
      </w:pPr>
      <w:r>
        <w:t xml:space="preserve">1.</w:t>
      </w:r>
      <w:r>
        <w:t xml:space="preserve"> </w:t>
      </w:r>
      <w:r>
        <w:t xml:space="preserve">Information in the application is true, correct, and complete to the best of his or her knowledge and belief; and</w:t>
      </w:r>
    </w:p>
    <w:p>
      <w:pPr>
        <w:pStyle w:val="kar_subparagraph"/>
      </w:pPr>
      <w:r>
        <w:t xml:space="preserve">2.</w:t>
      </w:r>
      <w:r>
        <w:t xml:space="preserve"> </w:t>
      </w:r>
      <w:r>
        <w:t xml:space="preserve">Applicant is aware that the board may take disciplinary action if the application contains a misrepresentation or falsification; and</w:t>
      </w:r>
    </w:p>
    <w:p>
      <w:pPr>
        <w:pStyle w:val="kar_paragraph"/>
      </w:pPr>
      <w:r>
        <w:t xml:space="preserve">(b)</w:t>
      </w:r>
      <w:r>
        <w:t xml:space="preserve"> </w:t>
      </w:r>
      <w:r>
        <w:t xml:space="preserve">Be accompanied by:</w:t>
      </w:r>
    </w:p>
    <w:p>
      <w:pPr>
        <w:pStyle w:val="kar_subparagraph"/>
      </w:pPr>
      <w:r>
        <w:t xml:space="preserve">1.</w:t>
      </w:r>
      <w:r>
        <w:t xml:space="preserve"> </w:t>
      </w:r>
      <w:r>
        <w:t xml:space="preserve">A check or money order payable to the Kentucky State Treasurer for the application fee as required by 201 KAR 35:020, Section 1(1);</w:t>
      </w:r>
    </w:p>
    <w:p>
      <w:pPr>
        <w:pStyle w:val="kar_subparagraph"/>
      </w:pPr>
      <w:r>
        <w:t xml:space="preserve">2.</w:t>
      </w:r>
      <w:r>
        <w:t xml:space="preserve"> </w:t>
      </w:r>
      <w:r>
        <w:t xml:space="preserve">Proof of a high school diploma or equivalent;</w:t>
      </w:r>
    </w:p>
    <w:p>
      <w:pPr>
        <w:pStyle w:val="kar_subparagraph"/>
      </w:pPr>
      <w:r>
        <w:t xml:space="preserve">3.</w:t>
      </w:r>
      <w:r>
        <w:t xml:space="preserve"> </w:t>
      </w:r>
      <w:r>
        <w:t xml:space="preserve">A signed agreement to abide by the standards of practice and code of ethics approved by the board as established in 201 KAR 35:030;</w:t>
      </w:r>
    </w:p>
    <w:p>
      <w:pPr>
        <w:pStyle w:val="kar_subparagraph"/>
      </w:pPr>
      <w:r>
        <w:t xml:space="preserve">4.</w:t>
      </w:r>
      <w:r>
        <w:t xml:space="preserve"> </w:t>
      </w:r>
      <w:r>
        <w:t xml:space="preserve">KBADC Form 2, Attestation of Recovery, in which the applicant declares that he or she has been in recovery for a minimum of one (1) years from a substance-related disorder; and</w:t>
      </w:r>
    </w:p>
    <w:p>
      <w:pPr>
        <w:pStyle w:val="kar_subparagraph"/>
      </w:pPr>
      <w:r>
        <w:t xml:space="preserve">5.</w:t>
      </w:r>
      <w:r>
        <w:t xml:space="preserve"> </w:t>
      </w:r>
      <w:r>
        <w:t xml:space="preserve">A supervision agreement signed by the applicant and the applicant's supervisor.</w:t>
      </w:r>
    </w:p>
    <w:p>
      <w:pPr>
        <w:pStyle w:val="kar_section"/>
      </w:pPr>
      <w:r>
        <w:t xml:space="preserve">Section 2.</w:t>
      </w:r>
      <w:r>
        <w:t xml:space="preserve"> </w:t>
      </w:r>
      <w:r>
        <w:t xml:space="preserve">Application for Temporary Certification.</w:t>
      </w:r>
    </w:p>
    <w:p>
      <w:pPr>
        <w:pStyle w:val="kar_subsection"/>
      </w:pPr>
      <w:r>
        <w:t xml:space="preserve">(1)</w:t>
      </w:r>
      <w:r>
        <w:t xml:space="preserve"> </w:t>
      </w:r>
      <w:r>
        <w:t xml:space="preserve">An applicant for temporary certification as a certified alcohol and drug counselor may submit KBADC Form 1, incorporated by reference in 201 KAR 35:020, after the requirements established in KRS 309.083(1), (2), (6), (7), and (10) are met.</w:t>
      </w:r>
    </w:p>
    <w:p>
      <w:pPr>
        <w:pStyle w:val="kar_subsection"/>
      </w:pPr>
      <w:r>
        <w:t xml:space="preserve">(2)</w:t>
      </w:r>
      <w:r>
        <w:t xml:space="preserve"> </w:t>
      </w:r>
      <w:r>
        <w:t xml:space="preserve">The application shall:</w:t>
      </w:r>
    </w:p>
    <w:p>
      <w:pPr>
        <w:pStyle w:val="kar_paragraph"/>
      </w:pPr>
      <w:r>
        <w:t xml:space="preserve">(a)</w:t>
      </w:r>
      <w:r>
        <w:t xml:space="preserve"> </w:t>
      </w:r>
      <w:r>
        <w:t xml:space="preserve">Include a certification by the applicant that the:</w:t>
      </w:r>
    </w:p>
    <w:p>
      <w:pPr>
        <w:pStyle w:val="kar_subparagraph"/>
      </w:pPr>
      <w:r>
        <w:t xml:space="preserve">1.</w:t>
      </w:r>
      <w:r>
        <w:t xml:space="preserve"> </w:t>
      </w:r>
      <w:r>
        <w:t xml:space="preserve">Information in the application is true, correct, and complete to the best of his or her knowledge and belief; and</w:t>
      </w:r>
    </w:p>
    <w:p>
      <w:pPr>
        <w:pStyle w:val="kar_subparagraph"/>
      </w:pPr>
      <w:r>
        <w:t xml:space="preserve">2.</w:t>
      </w:r>
      <w:r>
        <w:t xml:space="preserve"> </w:t>
      </w:r>
      <w:r>
        <w:t xml:space="preserve">Applicant is aware that the board may take disciplinary action if the application contains a misrepresentation or falsification; and</w:t>
      </w:r>
    </w:p>
    <w:p>
      <w:pPr>
        <w:pStyle w:val="kar_paragraph"/>
      </w:pPr>
      <w:r>
        <w:t xml:space="preserve">(b)</w:t>
      </w:r>
      <w:r>
        <w:t xml:space="preserve"> </w:t>
      </w:r>
      <w:r>
        <w:t xml:space="preserve">Be accompanied by:</w:t>
      </w:r>
    </w:p>
    <w:p>
      <w:pPr>
        <w:pStyle w:val="kar_subparagraph"/>
      </w:pPr>
      <w:r>
        <w:t xml:space="preserve">1.</w:t>
      </w:r>
      <w:r>
        <w:t xml:space="preserve"> </w:t>
      </w:r>
      <w:r>
        <w:t xml:space="preserve">A check or money order payable to the Kentucky State Treasurer for the application fee as required by 201 KAR 35:020, Section 1(1);</w:t>
      </w:r>
    </w:p>
    <w:p>
      <w:pPr>
        <w:pStyle w:val="kar_subparagraph"/>
      </w:pPr>
      <w:r>
        <w:t xml:space="preserve">2.</w:t>
      </w:r>
      <w:r>
        <w:t xml:space="preserve"> </w:t>
      </w:r>
      <w:r>
        <w:t xml:space="preserve">An official transcript for the highest level of education required for certification;</w:t>
      </w:r>
    </w:p>
    <w:p>
      <w:pPr>
        <w:pStyle w:val="kar_subparagraph"/>
      </w:pPr>
      <w:r>
        <w:t xml:space="preserve">3.</w:t>
      </w:r>
      <w:r>
        <w:t xml:space="preserve"> </w:t>
      </w:r>
      <w:r>
        <w:t xml:space="preserve">A signed agreement to abide by the standards of practice and code of ethics approved by the board as established in 201 KAR 35:030; and</w:t>
      </w:r>
    </w:p>
    <w:p>
      <w:pPr>
        <w:pStyle w:val="kar_subparagraph"/>
      </w:pPr>
      <w:r>
        <w:t xml:space="preserve">4.</w:t>
      </w:r>
      <w:r>
        <w:t xml:space="preserve"> </w:t>
      </w:r>
      <w:r>
        <w:t xml:space="preserve">A supervision agreement signed by the applicant and the applicant's supervisor.</w:t>
      </w:r>
    </w:p>
    <w:p>
      <w:pPr>
        <w:pStyle w:val="kar_section"/>
      </w:pPr>
      <w:r>
        <w:t xml:space="preserve">Section 3.</w:t>
      </w:r>
      <w:r>
        <w:t xml:space="preserve"> </w:t>
      </w:r>
      <w:r>
        <w:t xml:space="preserve">Period of Temporary Registration. (1) The period of a temporary registration shall be terminated upon the passage of two (2) years from issuance.</w:t>
      </w:r>
    </w:p>
    <w:p>
      <w:pPr>
        <w:pStyle w:val="kar_section"/>
      </w:pPr>
      <w:r>
        <w:t xml:space="preserve">Section 4.</w:t>
      </w:r>
      <w:r>
        <w:t xml:space="preserve"> </w:t>
      </w:r>
      <w:r>
        <w:t xml:space="preserve">Period of Temporary Certification.</w:t>
      </w:r>
    </w:p>
    <w:p>
      <w:pPr>
        <w:pStyle w:val="kar_subsection"/>
      </w:pPr>
      <w:r>
        <w:t xml:space="preserve">(1)</w:t>
      </w:r>
      <w:r>
        <w:t xml:space="preserve"> </w:t>
      </w:r>
      <w:r>
        <w:t xml:space="preserve">The period of temporary certification shall be terminated upon the passage of two (2) years from issuance.</w:t>
      </w:r>
    </w:p>
    <w:p>
      <w:pPr>
        <w:pStyle w:val="kar_subsection"/>
      </w:pPr>
      <w:r>
        <w:t xml:space="preserve">(2)</w:t>
      </w:r>
      <w:r>
        <w:t xml:space="preserve"> </w:t>
      </w:r>
      <w:r>
        <w:t xml:space="preserve">The board may approve an extension of the period of a temporary certification for a maximum of two (2) years if a:</w:t>
      </w:r>
    </w:p>
    <w:p>
      <w:pPr>
        <w:pStyle w:val="kar_paragraph"/>
      </w:pPr>
      <w:r>
        <w:t xml:space="preserve">(a)</w:t>
      </w:r>
      <w:r>
        <w:t xml:space="preserve"> </w:t>
      </w:r>
      <w:r>
        <w:t xml:space="preserve">Written request is submitted that is cosigned by the board approved supervisor; and</w:t>
      </w:r>
    </w:p>
    <w:p>
      <w:pPr>
        <w:pStyle w:val="kar_paragraph"/>
      </w:pPr>
      <w:r>
        <w:t xml:space="preserve">(b)</w:t>
      </w:r>
      <w:r>
        <w:t xml:space="preserve"> </w:t>
      </w:r>
      <w:r>
        <w:t xml:space="preserve">One (1) of the following exists:</w:t>
      </w:r>
    </w:p>
    <w:p>
      <w:pPr>
        <w:pStyle w:val="kar_subparagraph"/>
      </w:pPr>
      <w:r>
        <w:t xml:space="preserve">1.</w:t>
      </w:r>
      <w:r>
        <w:t xml:space="preserve"> </w:t>
      </w:r>
      <w:r>
        <w:t xml:space="preserve">A circumstance established in 201 KAR 35:040, Section 8(1); or</w:t>
      </w:r>
    </w:p>
    <w:p>
      <w:pPr>
        <w:pStyle w:val="kar_subparagraph"/>
      </w:pPr>
      <w:r>
        <w:t xml:space="preserve">2.</w:t>
      </w:r>
      <w:r>
        <w:t xml:space="preserve"> </w:t>
      </w:r>
      <w:r>
        <w:t xml:space="preserve">The temporary certified alcohol and drug counselor presents evidence of insufficient time to:</w:t>
      </w:r>
    </w:p>
    <w:p>
      <w:pPr>
        <w:pStyle w:val="kar_clause"/>
      </w:pPr>
      <w:r>
        <w:t xml:space="preserve">a.</w:t>
      </w:r>
      <w:r>
        <w:t xml:space="preserve"> </w:t>
      </w:r>
      <w:r>
        <w:t xml:space="preserve">Complete supervision, training, or work experience; or</w:t>
      </w:r>
    </w:p>
    <w:p>
      <w:pPr>
        <w:pStyle w:val="kar_clause"/>
      </w:pPr>
      <w:r>
        <w:t xml:space="preserve">b.</w:t>
      </w:r>
      <w:r>
        <w:t xml:space="preserve"> </w:t>
      </w:r>
      <w:r>
        <w:t xml:space="preserve">Successfully pass the required examination.</w:t>
      </w:r>
    </w:p>
    <w:p>
      <w:pPr>
        <w:pStyle w:val="kar_subsection"/>
      </w:pPr>
      <w:r>
        <w:t xml:space="preserve">(3)</w:t>
      </w:r>
      <w:r>
        <w:t xml:space="preserve"> </w:t>
      </w:r>
      <w:r>
        <w:t xml:space="preserve">The board shall not grant more than three (3) extensions of the period of a temporary certification.</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"KBADC Form 2, Attestation of Recovery", March 2021, is incorporated by reference.</w:t>
      </w:r>
    </w:p>
    <w:p>
      <w:pPr>
        <w:pStyle w:val="kar_subsection"/>
      </w:pPr>
      <w:r>
        <w:t xml:space="preserve">(2)</w:t>
      </w:r>
      <w:r>
        <w:t xml:space="preserve"> </w:t>
      </w:r>
      <w:r>
        <w:t xml:space="preserve">This material may be inspected, copied, or obtained, subject to applicable copyright law, at the Board of Alcohol and Drug Counselors, 500 Mero St, 2 SC 32, Frankfort, Kentucky 40601, Monday through Friday, 8 a.m. to 4:30 p.m. The board's Web site address is: https://adc.ky.gov.</w:t>
      </w:r>
    </w:p>
    <w:p>
      <w:pPr>
        <w:pStyle w:val="kar_history"/>
        <w:sectPr>
          <w:pgSz w:w="12240" w:h="15840" w:orient="portrait" w:code="1"/>
          <w:pgMar w:top="1080" w:right="1080" w:bottom="1080" w:left="1080" w:header="720" w:footer="720" w:gutter="0"/>
          <w:paperSrc w:first="263" w:other="263"/>
          <w:noEndnote/>
          <w:docGrid w:linePitch="218"/>
        </w:sectPr>
      </w:pPr>
      <w:r>
        <w:t xml:space="preserve">(42 Ky.R. 1414; 2043; eff. 2-5-2016; 44 Ky.R. 1122, 1511; eff. 1-18-2018; 47 Ky.R. 2084; 48 Ky.R. 341; eff. 8-26-2021.)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43882b264984779" /><Relationship Type="http://schemas.openxmlformats.org/officeDocument/2006/relationships/settings" Target="/word/settings.xml" Id="Rc2df6f11615640e9" /></Relationships>
</file>