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882350bdfb4781" /></Relationships>
</file>

<file path=word/document.xml><?xml version="1.0" encoding="utf-8"?>
<w:document xmlns:w="http://schemas.openxmlformats.org/wordprocessingml/2006/main">
  <w:body>
    <w:p>
      <w:pPr>
        <w:pStyle w:val="kar_citation"/>
      </w:pPr>
      <w:r>
        <w:t>201 KAR 42:070.</w:t>
      </w:r>
      <w:r>
        <w:t xml:space="preserve"> </w:t>
      </w:r>
      <w:r>
        <w:t xml:space="preserve">Endorsement.</w:t>
      </w:r>
    </w:p>
    <w:p>
      <w:pPr>
        <w:pStyle w:val="kar_markup_metadata"/>
      </w:pPr>
      <w:r>
        <w:t xml:space="preserve">RELATES TO: </w:t>
      </w:r>
      <w:r>
        <w:t xml:space="preserve">KRS 309.358, 309.359</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309.359 authorizes the board to issue a license to a person holding a credential in another state of the United States. KRS 309.355(3) requires the board to promulgate administrative regulations to implement KRS 309.350 through 309.364. This administrative regulation establishes the application process for issuance of a license to a person holding a credential in another state of the United States.</w:t>
      </w:r>
    </w:p>
    <w:p>
      <w:pPr>
        <w:pStyle w:val="kar_section"/>
      </w:pPr>
      <w:r>
        <w:t xml:space="preserve">Section 1.</w:t>
      </w:r>
      <w:r>
        <w:t xml:space="preserve"> </w:t>
      </w:r>
      <w:r>
        <w:t xml:space="preserve">An applicant Meeting Equal or Higher Standards. An applicant holding a license issued by another state with licensure standards equal to or higher than the requirements of KRS 309.358 shall submit:</w:t>
      </w:r>
    </w:p>
    <w:p>
      <w:pPr>
        <w:pStyle w:val="kar_subsection"/>
      </w:pPr>
      <w:r>
        <w:t xml:space="preserve">(1)</w:t>
      </w:r>
      <w:r>
        <w:t xml:space="preserve"> </w:t>
      </w:r>
      <w:r>
        <w:t xml:space="preserve">A completed Application for Licensure as a Massage Therapist, which is incorporated by reference in 201 KAR 42:035;</w:t>
      </w:r>
    </w:p>
    <w:p>
      <w:pPr>
        <w:pStyle w:val="kar_subsection"/>
      </w:pPr>
      <w:r>
        <w:t xml:space="preserve">(2)</w:t>
      </w:r>
      <w:r>
        <w:t xml:space="preserve"> </w:t>
      </w:r>
      <w:r>
        <w:t xml:space="preserve">A verifiable statement that the individual is in good standing as a massage therapist from the credentialing authority of the jurisdiction in which the applicant holds a license or credential including duration of the license or credential; and</w:t>
      </w:r>
    </w:p>
    <w:p>
      <w:pPr>
        <w:pStyle w:val="kar_subsection"/>
      </w:pPr>
      <w:r>
        <w:t xml:space="preserve">(3)</w:t>
      </w:r>
      <w:r>
        <w:t xml:space="preserve"> </w:t>
      </w:r>
      <w:r>
        <w:t xml:space="preserve">The appropriate fee for licensure as required by 201 KAR 42:020, Section 2(1).</w:t>
      </w:r>
    </w:p>
    <w:p>
      <w:pPr>
        <w:pStyle w:val="kar_section"/>
      </w:pPr>
      <w:r>
        <w:t xml:space="preserve">Section 2.</w:t>
      </w:r>
      <w:r>
        <w:t xml:space="preserve"> </w:t>
      </w:r>
      <w:r>
        <w:t xml:space="preserve">An Applicant Meeting Lesser Standards. An applicant who is credentialed as a massage therapist in another state with less stringent requirements than KRS 309.358 shall submit:</w:t>
      </w:r>
    </w:p>
    <w:p>
      <w:pPr>
        <w:pStyle w:val="kar_subsection"/>
      </w:pPr>
      <w:r>
        <w:t xml:space="preserve">(1)</w:t>
      </w:r>
      <w:r>
        <w:t xml:space="preserve"> </w:t>
      </w:r>
      <w:r>
        <w:t xml:space="preserve">A completed Application for Licensure as a Massage Therapist, which is incorporated by reference in 201 KAR 42:035;</w:t>
      </w:r>
    </w:p>
    <w:p>
      <w:pPr>
        <w:pStyle w:val="kar_subsection"/>
      </w:pPr>
      <w:r>
        <w:t xml:space="preserve">(2)</w:t>
      </w:r>
      <w:r>
        <w:t xml:space="preserve"> </w:t>
      </w:r>
      <w:r>
        <w:t xml:space="preserve">A certified statement that the individual is in good standing as a massage therapist from the credentialing authority of the jurisdiction in which the applicant holds a license or credential including duration of the license or credential;</w:t>
      </w:r>
    </w:p>
    <w:p>
      <w:pPr>
        <w:pStyle w:val="kar_subsection"/>
      </w:pPr>
      <w:r>
        <w:t xml:space="preserve">(3)</w:t>
      </w:r>
      <w:r>
        <w:t xml:space="preserve"> </w:t>
      </w:r>
      <w:r>
        <w:t xml:space="preserve">The appropriate fee for licensure as required by 201 KAR 42:020, Section 2(1); and</w:t>
      </w:r>
    </w:p>
    <w:p>
      <w:pPr>
        <w:pStyle w:val="kar_subsection"/>
      </w:pPr>
      <w:r>
        <w:t xml:space="preserve">(4)</w:t>
      </w:r>
      <w:r>
        <w:t xml:space="preserve"> </w:t>
      </w:r>
      <w:r>
        <w:t xml:space="preserve">Documents evidencing the applicant's combined initial training, professional experience, continuing education, or other credentials constituting equivalency to KRS 309.358. Acceptable documentation may include:</w:t>
      </w:r>
    </w:p>
    <w:p>
      <w:pPr>
        <w:pStyle w:val="kar_paragraph"/>
      </w:pPr>
      <w:r>
        <w:t xml:space="preserve">(a)</w:t>
      </w:r>
      <w:r>
        <w:t xml:space="preserve"> </w:t>
      </w:r>
      <w:r>
        <w:t xml:space="preserve">Passage of the National Certification Board of Therapeutic Massage and Bodywork's National Certification Exam (NCE) or an examination that has been approved by the board pursuant to 201 KAR 42:035;</w:t>
      </w:r>
    </w:p>
    <w:p>
      <w:pPr>
        <w:pStyle w:val="kar_paragraph"/>
      </w:pPr>
      <w:r>
        <w:t xml:space="preserve">(b)</w:t>
      </w:r>
      <w:r>
        <w:t xml:space="preserve"> </w:t>
      </w:r>
      <w:r>
        <w:t xml:space="preserve">Certified school transcripts received directly from the massage school;</w:t>
      </w:r>
    </w:p>
    <w:p>
      <w:pPr>
        <w:pStyle w:val="kar_paragraph"/>
      </w:pPr>
      <w:r>
        <w:t xml:space="preserve">(c)</w:t>
      </w:r>
      <w:r>
        <w:t xml:space="preserve"> </w:t>
      </w:r>
      <w:r>
        <w:t xml:space="preserve">Copies of continuing education certificates from studies completed after or not included as part of the initial training;</w:t>
      </w:r>
    </w:p>
    <w:p>
      <w:pPr>
        <w:pStyle w:val="kar_paragraph"/>
      </w:pPr>
      <w:r>
        <w:t xml:space="preserve">(d)</w:t>
      </w:r>
      <w:r>
        <w:t xml:space="preserve"> </w:t>
      </w:r>
      <w:r>
        <w:t xml:space="preserve">Certified transcript of health care related academic course work;</w:t>
      </w:r>
    </w:p>
    <w:p>
      <w:pPr>
        <w:pStyle w:val="kar_paragraph"/>
      </w:pPr>
      <w:r>
        <w:t xml:space="preserve">(e)</w:t>
      </w:r>
      <w:r>
        <w:t xml:space="preserve"> </w:t>
      </w:r>
      <w:r>
        <w:t xml:space="preserve">Proof of teaching massage therapy relevant curriculum as stated in KRS 309.363;</w:t>
      </w:r>
    </w:p>
    <w:p>
      <w:pPr>
        <w:pStyle w:val="kar_paragraph"/>
      </w:pPr>
      <w:r>
        <w:t xml:space="preserve">(f)</w:t>
      </w:r>
      <w:r>
        <w:t xml:space="preserve"> </w:t>
      </w:r>
      <w:r>
        <w:t xml:space="preserve">Other credentials that may constitute equivalence to the standards in KRS 309.358, which may also include research, clinical internships, publications, and massage therapy leadership positions; or</w:t>
      </w:r>
    </w:p>
    <w:p>
      <w:pPr>
        <w:pStyle w:val="kar_paragraph"/>
      </w:pPr>
      <w:r>
        <w:t xml:space="preserve">(g)</w:t>
      </w:r>
      <w:r>
        <w:t xml:space="preserve"> </w:t>
      </w:r>
      <w:r>
        <w:t xml:space="preserve">Current proof of hands-on therapeutic massage or bodywork sessions with supporting documentation for the hours or years of massage therapy work.</w:t>
      </w:r>
    </w:p>
    <w:p>
      <w:pPr>
        <w:pStyle w:val="kar_subparagraph"/>
      </w:pPr>
      <w:r>
        <w:t xml:space="preserve">1.</w:t>
      </w:r>
      <w:r>
        <w:t xml:space="preserve"> </w:t>
      </w:r>
      <w:r>
        <w:t xml:space="preserve">The supporting documentation shall include:</w:t>
      </w:r>
    </w:p>
    <w:p>
      <w:pPr>
        <w:pStyle w:val="kar_clause"/>
      </w:pPr>
      <w:r>
        <w:t xml:space="preserve">a.</w:t>
      </w:r>
      <w:r>
        <w:t xml:space="preserve"> </w:t>
      </w:r>
      <w:r>
        <w:t xml:space="preserve">Appointment books, employer verification, and log books; or</w:t>
      </w:r>
    </w:p>
    <w:p>
      <w:pPr>
        <w:pStyle w:val="kar_clause"/>
      </w:pPr>
      <w:r>
        <w:t xml:space="preserve">b.</w:t>
      </w:r>
      <w:r>
        <w:t xml:space="preserve"> </w:t>
      </w:r>
      <w:r>
        <w:t xml:space="preserve">If self-employed, appointment books.</w:t>
      </w:r>
    </w:p>
    <w:p>
      <w:pPr>
        <w:pStyle w:val="kar_subparagraph"/>
      </w:pPr>
      <w:r>
        <w:t xml:space="preserve">2.</w:t>
      </w:r>
      <w:r>
        <w:t xml:space="preserve"> </w:t>
      </w:r>
      <w:r>
        <w:t xml:space="preserve">If this is the only documentation to establish equivalency, a minimum of four (4) years' experience shall be required.</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2227; Am. 2936; eff. 4-6-07; 37 Ky.R. 1020; 1704; 1993; eff. 3-4-2011; 39 Ky.R. 1939; 2164; eff. 5-31-2013;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7e2ceea454358" /><Relationship Type="http://schemas.openxmlformats.org/officeDocument/2006/relationships/settings" Target="/word/settings.xml" Id="Raadf204b106c49e6" /></Relationships>
</file>