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93ba552a55f499f" /></Relationships>
</file>

<file path=word/document.xml><?xml version="1.0" encoding="utf-8"?>
<w:document xmlns:w="http://schemas.openxmlformats.org/wordprocessingml/2006/main">
  <w:body>
    <w:p>
      <w:pPr>
        <w:pStyle w:val="kar_citation"/>
      </w:pPr>
      <w:r>
        <w:t>201 KAR 45:110.</w:t>
      </w:r>
      <w:r>
        <w:t xml:space="preserve"> </w:t>
      </w:r>
      <w:r>
        <w:t xml:space="preserve">Supervision and work experience.</w:t>
      </w:r>
    </w:p>
    <w:p>
      <w:pPr>
        <w:pStyle w:val="kar_markup_metadata"/>
      </w:pPr>
      <w:r>
        <w:t xml:space="preserve">RELATES TO: </w:t>
      </w:r>
      <w:r>
        <w:t xml:space="preserve">KRS 309.331</w:t>
      </w:r>
    </w:p>
    <w:p>
      <w:pPr>
        <w:pStyle w:val="kar_markup_metadata"/>
      </w:pPr>
      <w:r>
        <w:t xml:space="preserve">STATUTORY AUTHORITY: </w:t>
      </w:r>
      <w:r>
        <w:t xml:space="preserve">KRS 309.331(1), 309.334(2)(a)</w:t>
      </w:r>
    </w:p>
    <w:p>
      <w:pPr>
        <w:pStyle w:val="kar_markup_metadata"/>
      </w:pPr>
      <w:r>
        <w:t xml:space="preserve">NECESSITY, FUNCTION, AND CONFORMITY: </w:t>
      </w:r>
      <w:r>
        <w:t xml:space="preserve">KRS 309.331(1) requires the board to promulgate administrative regulations for the administration and enforcement of KRS 309.325 to 309.339. KRS 309.334(2)(a) requires the board to promulgate administrative regulations to establish the duties of the apprentice diabetes educator supervisor. This administrative regulation establishes the amount of work experience required for licensure and the qualifications to be a supervisor.</w:t>
      </w:r>
    </w:p>
    <w:p>
      <w:pPr>
        <w:pStyle w:val="kar_section"/>
      </w:pPr>
      <w:r>
        <w:t xml:space="preserve">Section 1.</w:t>
      </w:r>
      <w:r>
        <w:t xml:space="preserve"> </w:t>
      </w:r>
      <w:r>
        <w:t xml:space="preserve">Accumulation of Work Experience. An apprentice diabetes educator shall accumulate at least 750 hours of supervised work experience within five (5) years from the date of application for licensure, of which 250 hours shall have been obtained within the last twelve (12) months preceding licensure application.</w:t>
      </w:r>
    </w:p>
    <w:p>
      <w:pPr>
        <w:pStyle w:val="kar_section"/>
      </w:pPr>
      <w:r>
        <w:t xml:space="preserve">Section 2.</w:t>
      </w:r>
      <w:r>
        <w:t xml:space="preserve"> </w:t>
      </w:r>
      <w:r>
        <w:t xml:space="preserve">Supervision.</w:t>
      </w:r>
    </w:p>
    <w:p>
      <w:pPr>
        <w:pStyle w:val="kar_subsection"/>
      </w:pPr>
      <w:r>
        <w:t xml:space="preserve">(1)</w:t>
      </w:r>
      <w:r>
        <w:t xml:space="preserve"> </w:t>
      </w:r>
      <w:r>
        <w:t xml:space="preserve"> </w:t>
      </w:r>
    </w:p>
    <w:p>
      <w:pPr>
        <w:pStyle w:val="kar_paragraph"/>
      </w:pPr>
      <w:r>
        <w:t xml:space="preserve">(a)</w:t>
      </w:r>
      <w:r>
        <w:t xml:space="preserve"> </w:t>
      </w:r>
      <w:r>
        <w:t xml:space="preserve">The supervisor shall review the apprentice diabetes educator's provision of diabetes self-management education.</w:t>
      </w:r>
    </w:p>
    <w:p>
      <w:pPr>
        <w:pStyle w:val="kar_paragraph"/>
      </w:pPr>
      <w:r>
        <w:t xml:space="preserve">(b)</w:t>
      </w:r>
      <w:r>
        <w:t xml:space="preserve"> </w:t>
      </w:r>
      <w:r>
        <w:t xml:space="preserve">The apprentice diabetes educator shall interact with the supervisor no less than two (2) hours quarterly, one (1) hour of which shall be while being physically present in the same room.</w:t>
      </w:r>
    </w:p>
    <w:p>
      <w:pPr>
        <w:pStyle w:val="kar_paragraph"/>
      </w:pPr>
      <w:r>
        <w:t xml:space="preserve">(c)</w:t>
      </w:r>
      <w:r>
        <w:t xml:space="preserve"> </w:t>
      </w:r>
      <w:r>
        <w:t xml:space="preserve"> </w:t>
      </w:r>
    </w:p>
    <w:p>
      <w:pPr>
        <w:pStyle w:val="kar_subparagraph"/>
      </w:pPr>
      <w:r>
        <w:t xml:space="preserve">1.</w:t>
      </w:r>
      <w:r>
        <w:t xml:space="preserve"> </w:t>
      </w:r>
      <w:r>
        <w:t xml:space="preserve">Prior to the apprentice applying for licensure, the supervisor shall observe the apprentice providing diabetes education to a patient while the supervisor is physically present in the same room on at least two (2) separate occasions, for a combined total of at least four (4) hours, two (2) hours of which shall have occurred within the last twelve (12) months preceding licensure application.</w:t>
      </w:r>
    </w:p>
    <w:p>
      <w:pPr>
        <w:pStyle w:val="kar_subparagraph"/>
      </w:pPr>
      <w:r>
        <w:t xml:space="preserve">2.</w:t>
      </w:r>
      <w:r>
        <w:t xml:space="preserve"> </w:t>
      </w:r>
      <w:r>
        <w:t xml:space="preserve">The apprentice shall be responsible for obtaining any permissions, releases, or waivers required by law in order for the supervisor to observe the apprentice providing diabetes education to a patient.</w:t>
      </w:r>
    </w:p>
    <w:p>
      <w:pPr>
        <w:pStyle w:val="kar_subsection"/>
      </w:pPr>
      <w:r>
        <w:t xml:space="preserve">(2)</w:t>
      </w:r>
      <w:r>
        <w:t xml:space="preserve"> </w:t>
      </w:r>
      <w:r>
        <w:t xml:space="preserve">The hours of work experience and verification by the apprentice diabetes educator and supervisor shall be documented on the Application for Licensure, Form DE-01.</w:t>
      </w:r>
    </w:p>
    <w:p>
      <w:pPr>
        <w:pStyle w:val="kar_subsection"/>
      </w:pPr>
      <w:r>
        <w:t xml:space="preserve">(3)</w:t>
      </w:r>
      <w:r>
        <w:t xml:space="preserve"> </w:t>
      </w:r>
      <w:r>
        <w:t xml:space="preserve">A supervisor shall not serve as a supervisor for more than four (4) apprentice diabetes educators at a time.</w:t>
      </w:r>
    </w:p>
    <w:p>
      <w:pPr>
        <w:pStyle w:val="kar_subsection"/>
      </w:pPr>
      <w:r>
        <w:t xml:space="preserve">(4)</w:t>
      </w:r>
      <w:r>
        <w:t xml:space="preserve"> </w:t>
      </w:r>
      <w:r>
        <w:t xml:space="preserve">The supervision process shall focus on:</w:t>
      </w:r>
    </w:p>
    <w:p>
      <w:pPr>
        <w:pStyle w:val="kar_paragraph"/>
      </w:pPr>
      <w:r>
        <w:t xml:space="preserve">(a)</w:t>
      </w:r>
      <w:r>
        <w:t xml:space="preserve"> </w:t>
      </w:r>
      <w:r>
        <w:t xml:space="preserve">Identifying strengths, developmental needs, and providing direct feedback to foster the professional development of the apprentice diabetes educator;</w:t>
      </w:r>
    </w:p>
    <w:p>
      <w:pPr>
        <w:pStyle w:val="kar_paragraph"/>
      </w:pPr>
      <w:r>
        <w:t xml:space="preserve">(b)</w:t>
      </w:r>
      <w:r>
        <w:t xml:space="preserve"> </w:t>
      </w:r>
      <w:r>
        <w:t xml:space="preserve">Identifying and providing resources to facilitate learning and professional growth;</w:t>
      </w:r>
    </w:p>
    <w:p>
      <w:pPr>
        <w:pStyle w:val="kar_paragraph"/>
      </w:pPr>
      <w:r>
        <w:t xml:space="preserve">(c)</w:t>
      </w:r>
      <w:r>
        <w:t xml:space="preserve"> </w:t>
      </w:r>
      <w:r>
        <w:t xml:space="preserve">Developing awareness of professional and ethical responsibilities in the practice of diabetes education; and</w:t>
      </w:r>
    </w:p>
    <w:p>
      <w:pPr>
        <w:pStyle w:val="kar_paragraph"/>
      </w:pPr>
      <w:r>
        <w:t xml:space="preserve">(d)</w:t>
      </w:r>
      <w:r>
        <w:t xml:space="preserve"> </w:t>
      </w:r>
      <w:r>
        <w:t xml:space="preserve">Ensuring the safe and effective delivery of diabetes education services and fostering the professional competence and development of the apprentice diabetes educator.</w:t>
      </w:r>
    </w:p>
    <w:p>
      <w:pPr>
        <w:pStyle w:val="kar_section"/>
      </w:pPr>
      <w:r>
        <w:t xml:space="preserve">Section 3.</w:t>
      </w:r>
      <w:r>
        <w:t xml:space="preserve"> </w:t>
      </w:r>
      <w:r>
        <w:t xml:space="preserve">Documentation Requirements. The documentation required by the Supervised Work Experience Report, Form DE-05 shall be maintained for a period of five (5) years and provided to the board at the request of the board.</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Licensure", Form DE-01, 09/2017; and</w:t>
      </w:r>
    </w:p>
    <w:p>
      <w:pPr>
        <w:pStyle w:val="kar_paragraph"/>
      </w:pPr>
      <w:r>
        <w:t xml:space="preserve">(b)</w:t>
      </w:r>
      <w:r>
        <w:t xml:space="preserve"> </w:t>
      </w:r>
      <w:r>
        <w:t xml:space="preserve">"Supervised Work Experience Report", Form DE-05, 09/2016.</w:t>
      </w:r>
    </w:p>
    <w:p>
      <w:pPr>
        <w:pStyle w:val="kar_subsection"/>
      </w:pPr>
      <w:r>
        <w:t xml:space="preserve">(2)</w:t>
      </w:r>
      <w:r>
        <w:t xml:space="preserve"> </w:t>
      </w:r>
      <w:r>
        <w:t xml:space="preserve">This material may be inspected, copied, or obtained, subject to applicable copyright law, at the Kentucky Board of Licensed Diabetes Educators, Department of Professional Licensing, 500 Mero Street, 2SC32, Frankfort, Kentucky 40601, Monday through Friday, 8 a.m. to 5 p.m.</w:t>
      </w:r>
    </w:p>
    <w:p>
      <w:pPr>
        <w:pStyle w:val="kar_history"/>
        <w:sectPr>
          <w:pgSz w:w="12240" w:h="15840" w:orient="portrait" w:code="1"/>
          <w:pgMar w:top="1080" w:right="1080" w:bottom="1080" w:left="1080" w:header="720" w:footer="720" w:gutter="0"/>
          <w:paperSrc w:first="263" w:other="263"/>
          <w:noEndnote/>
          <w:docGrid w:linePitch="218"/>
        </w:sectPr>
      </w:pPr>
      <w:r>
        <w:t xml:space="preserve"> (40 Ky.R. 187; 584; eff. 11-1-2013; 41 Ky.R. 88; 447; eff. 10-3-2014; 1705; eff. 4-3-2015; 43 Ky.R. 537; eff. 11-4-2016; 1643; 1944; eff. 6-2-2017; 44 Ky.R. 563; eff. 12-1-2017; TAm eff. 10-16-2020; Cert to be Am; filing deadline 11-10-2025.)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7bfebd543ab4bb8" /><Relationship Type="http://schemas.openxmlformats.org/officeDocument/2006/relationships/settings" Target="/word/settings.xml" Id="Rc7d3c331af414b57" /></Relationships>
</file>