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c52a18710754163"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Medical Imaging and Radiation Therapy</w:t>
      </w:r>
    </w:p>
    <w:p>
      <w:pPr>
        <w:pStyle w:val="kar_markup_header"/>
        <w:ind w:firstLine="0"/>
      </w:pPr>
      <w:r>
        <w:t>(New Administrative Regulation)</w:t>
      </w:r>
    </w:p>
    <w:p>
      <w:pPr>
        <w:pStyle w:val="kar_citation"/>
      </w:pPr>
      <w:r>
        <w:t>201 KAR 46:015.</w:t>
      </w:r>
      <w:r>
        <w:t xml:space="preserve"> </w:t>
      </w:r>
      <w:r>
        <w:t xml:space="preserve">Compensation.</w:t>
      </w:r>
    </w:p>
    <w:p>
      <w:pPr>
        <w:pStyle w:val="kar_markup_metadata"/>
      </w:pPr>
      <w:r>
        <w:t xml:space="preserve">RELATES TO: </w:t>
      </w:r>
      <w:r>
        <w:t xml:space="preserve">KRS 311B.040(8), 311B.130</w:t>
      </w:r>
    </w:p>
    <w:p>
      <w:pPr>
        <w:pStyle w:val="kar_markup_metadata"/>
      </w:pPr>
      <w:r>
        <w:t xml:space="preserve">STATUTORY AUTHORITY: </w:t>
      </w:r>
      <w:r>
        <w:t xml:space="preserve">KRS 311B.040(8), 311B.050(1), (2), 311B.120(9)</w:t>
      </w:r>
    </w:p>
    <w:p>
      <w:pPr>
        <w:pStyle w:val="kar_markup_metadata"/>
      </w:pPr>
      <w:r>
        <w:t xml:space="preserve">NECESSITY, FUNCTION, AND CONFORMITY: </w:t>
      </w:r>
      <w:r>
        <w:t xml:space="preserve">KRS 311B.040(8) and 311B.120(9) require the Board of Medical Imaging and Radiation Therapy to promulgate administrative regulations to compensate a member of the board engaged in the discharge of official duties at scheduled or called meetings of the board. KRS 311B.050(1) and (2) require the board to promulgate administrative regulations to administer and enforce KRS Chapter 311B. This administrative regulation establishes the requirements for compensation of board members.</w:t>
      </w:r>
    </w:p>
    <w:p>
      <w:pPr>
        <w:pStyle w:val="kar_section"/>
      </w:pPr>
      <w:r>
        <w:t xml:space="preserve">Section 1.</w:t>
      </w:r>
      <w:r>
        <w:t xml:space="preserve"> </w:t>
      </w:r>
    </w:p>
    <w:p>
      <w:pPr>
        <w:pStyle w:val="kar_subsection"/>
      </w:pPr>
      <w:r>
        <w:t xml:space="preserve">(1)</w:t>
      </w:r>
      <w:r>
        <w:t xml:space="preserve"> </w:t>
      </w:r>
      <w:r>
        <w:t xml:space="preserve">Members of the board shall receive compensation of $100 per diem for each day they actually spend in the discharge of their official duties.</w:t>
      </w:r>
    </w:p>
    <w:p>
      <w:pPr>
        <w:pStyle w:val="kar_subsection"/>
      </w:pPr>
      <w:r>
        <w:t xml:space="preserve">(2)</w:t>
      </w:r>
      <w:r>
        <w:t xml:space="preserve"> </w:t>
      </w:r>
      <w:r>
        <w:t xml:space="preserve">The reimbursement to board members for actual and necessary expenses shall be in accordance with state law and the standards applicable to state employees pursuant to KRS 44.060, KRS 45.101, and 200 KAR 2:006.</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687077f285a489b" /><Relationship Type="http://schemas.openxmlformats.org/officeDocument/2006/relationships/settings" Target="/word/settings.xml" Id="R6c4bf7cb677c4a92" /></Relationships>
</file>