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01769281a5417b" /></Relationships>
</file>

<file path=word/document.xml><?xml version="1.0" encoding="utf-8"?>
<w:document xmlns:w="http://schemas.openxmlformats.org/wordprocessingml/2006/main">
  <w:body>
    <w:p>
      <w:pPr>
        <w:pStyle w:val="kar_citation"/>
      </w:pPr>
      <w:r>
        <w:t>201 KAR 46:030.</w:t>
      </w:r>
      <w:r>
        <w:t xml:space="preserve"> </w:t>
      </w:r>
      <w:r>
        <w:t xml:space="preserve">Education for medical imaging technologists, advanced imaging professionals, nuclear medicine technologists, radiographers, and radiation therapists.</w:t>
      </w:r>
    </w:p>
    <w:p>
      <w:pPr>
        <w:pStyle w:val="kar_markup_metadata"/>
      </w:pPr>
      <w:r>
        <w:t xml:space="preserve">RELATES TO: </w:t>
      </w:r>
      <w:r>
        <w:t xml:space="preserve">KRS 311B.020, 311B.050, 311B.080</w:t>
      </w:r>
    </w:p>
    <w:p>
      <w:pPr>
        <w:pStyle w:val="kar_markup_metadata"/>
      </w:pPr>
      <w:r>
        <w:t xml:space="preserve">STATUTORY AUTHORITY: </w:t>
      </w:r>
      <w:r>
        <w:t xml:space="preserve">KRS 311B.050(2), (5), 311B.080</w:t>
      </w:r>
    </w:p>
    <w:p>
      <w:pPr>
        <w:pStyle w:val="kar_markup_metadata"/>
      </w:pPr>
      <w:r>
        <w:t xml:space="preserve">NECESSITY, FUNCTION, AND CONFORMITY: </w:t>
      </w:r>
      <w:r>
        <w:t xml:space="preserve">KRS 311B.050(2) requires the Board of Medical Imaging and Radiation Therapy to promulgate administrative regulations to administer and enforce KRS Chapter 311B. KRS 311B.050(5) requires the board to approve accredited educational programs and monitor compliance with educational standards established by the individual disciplines and recognized by the board. KRS 311B.080 requires the board to recognize and enforce national standards. This administrative regulation establishes uniform curricula standards for postsecondary educational institutions.</w:t>
      </w:r>
    </w:p>
    <w:p>
      <w:pPr>
        <w:pStyle w:val="kar_section"/>
      </w:pPr>
      <w:r>
        <w:t xml:space="preserve">Section 1.</w:t>
      </w:r>
      <w:r>
        <w:t xml:space="preserve"> </w:t>
      </w:r>
      <w:r>
        <w:t xml:space="preserve">Curricular Standards for Medical Imaging, Radiation Therapy, Radiography, Nuclear Medicine, and Advanced Imaging Programs. Educational programs shall ensure:</w:t>
      </w:r>
    </w:p>
    <w:p>
      <w:pPr>
        <w:pStyle w:val="kar_subsection"/>
      </w:pPr>
      <w:r>
        <w:t xml:space="preserve">(1)</w:t>
      </w:r>
      <w:r>
        <w:t xml:space="preserve"> </w:t>
      </w:r>
      <w:r>
        <w:t xml:space="preserve">Radiography and radiation therapy programs meet the curricular standards established by the American Society of Radiologic Technologists (ASRT);</w:t>
      </w:r>
    </w:p>
    <w:p>
      <w:pPr>
        <w:pStyle w:val="kar_subsection"/>
      </w:pPr>
      <w:r>
        <w:t xml:space="preserve">(2)</w:t>
      </w:r>
      <w:r>
        <w:t xml:space="preserve"> </w:t>
      </w:r>
      <w:r>
        <w:t xml:space="preserve">Nuclear medicine programs meet the curricular standards established by the Society of Nuclear Medicine and Molecular Imaging Technologists Section (SNMMITS); and</w:t>
      </w:r>
    </w:p>
    <w:p>
      <w:pPr>
        <w:pStyle w:val="kar_subsection"/>
      </w:pPr>
      <w:r>
        <w:t xml:space="preserve">(3)</w:t>
      </w:r>
      <w:r>
        <w:t xml:space="preserve"> </w:t>
      </w:r>
      <w:r>
        <w:t xml:space="preserve">Programs maintain accreditation by the Joint Review Committee on Education in Radiologic Technology, the Joint Review Committee on Educational Programs in Nuclear Medicine Technology, or other accrediting agencies recognized by the American Registry of Radiologic Technologists (ARRT), which have been approved by the board.</w:t>
      </w:r>
    </w:p>
    <w:p>
      <w:pPr>
        <w:pStyle w:val="kar_section"/>
      </w:pPr>
      <w:r>
        <w:t xml:space="preserve">Section 2.</w:t>
      </w:r>
      <w:r>
        <w:t xml:space="preserve"> </w:t>
      </w:r>
      <w:r>
        <w:t xml:space="preserve">Student Employment Outside the Academic Clinical Setting. A student shall not be employed in the operation of radiation-producing equipment or the administration of ionizing radiation for the purpose of medical imaging or radiation therapy in Kentucky.</w:t>
      </w:r>
    </w:p>
    <w:p>
      <w:pPr>
        <w:pStyle w:val="kar_history"/>
        <w:sectPr>
          <w:pgSz w:w="12240" w:h="15840" w:orient="portrait" w:code="1"/>
          <w:pgMar w:top="1080" w:right="1080" w:bottom="1080" w:left="1080" w:header="720" w:footer="720" w:gutter="0"/>
          <w:paperSrc w:first="263" w:other="263"/>
          <w:noEndnote/>
          <w:docGrid w:linePitch="218"/>
        </w:sectPr>
      </w:pPr>
      <w:r>
        <w:t xml:space="preserve">(1 Ky.R. 1159; Am. 2 Ky.R. 218; 3 Ky.R. 637; eff. 3-2-77; 5 Ky.R. 630; 1068; eff. 6-6-79; 12 Ky.R. 1427; eff. 3-4-86; 18 Ky.R. 1590; eff. 1-10-92; 34 Ky.R. 136; 765; eff. 10-17-2007; Recodified from 902 KAR 105:030; 11-20-2013; 41 Ky.R. 2301; 42 Ky.R. 1490; eff. 11-18-2015; 45 Ky.R. 2971; eff. 7-5-2019.)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de82af9b14b4db2" /><Relationship Type="http://schemas.openxmlformats.org/officeDocument/2006/relationships/settings" Target="/word/settings.xml" Id="Rd087ee53e7ab4ab4" /></Relationships>
</file>