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dfc60f20042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5:010.</w:t>
      </w:r>
      <w:r>
        <w:t xml:space="preserve"> </w:t>
      </w:r>
      <w:r>
        <w:t xml:space="preserve">Criteria for allocation of grant money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00efd6df049ce" /><Relationship Type="http://schemas.openxmlformats.org/officeDocument/2006/relationships/settings" Target="/word/settings.xml" Id="R82c6ea24c9744358" /></Relationships>
</file>