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b258e7bcb3b4cbb" /></Relationships>
</file>

<file path=word/document.xml><?xml version="1.0" encoding="utf-8"?>
<w:document xmlns:w="http://schemas.openxmlformats.org/wordprocessingml/2006/main">
  <w:body>
    <w:p>
      <w:pPr>
        <w:pStyle w:val="kar_citation"/>
      </w:pPr>
      <w:r>
        <w:t>202 KAR 7:801.</w:t>
      </w:r>
      <w:r>
        <w:t xml:space="preserve"> </w:t>
      </w:r>
      <w:r>
        <w:t xml:space="preserve">Medical directors.</w:t>
      </w:r>
    </w:p>
    <w:p>
      <w:pPr>
        <w:pStyle w:val="kar_markup_metadata"/>
      </w:pPr>
      <w:r>
        <w:t xml:space="preserve">RELATES TO: </w:t>
      </w:r>
      <w:r>
        <w:t xml:space="preserve">KRS 311A.025, 311A.055, 311A.125, 311A.130, 311A.170, 311A.175, 311A.180</w:t>
      </w:r>
    </w:p>
    <w:p>
      <w:pPr>
        <w:pStyle w:val="kar_markup_metadata"/>
      </w:pPr>
      <w:r>
        <w:t xml:space="preserve">STATUTORY AUTHORITY: </w:t>
      </w:r>
      <w:r>
        <w:t xml:space="preserve">KRS 311A.020, 311A.025, 311A.030, 311A.180</w:t>
      </w:r>
    </w:p>
    <w:p>
      <w:pPr>
        <w:pStyle w:val="kar_markup_metadata"/>
      </w:pPr>
      <w:r>
        <w:t xml:space="preserve">NECESSITY, FUNCTION, AND CONFORMITY: </w:t>
      </w:r>
      <w:r>
        <w:t xml:space="preserve">KRS 311A.025 requires the board to promulgate administrative regulations relating to EMS medical directors. This administrative regulation establishes requirements for EMS medical directors.</w:t>
      </w:r>
    </w:p>
    <w:p>
      <w:pPr>
        <w:pStyle w:val="kar_section"/>
      </w:pPr>
      <w:r>
        <w:t xml:space="preserve">Section 1.</w:t>
      </w:r>
      <w:r>
        <w:t xml:space="preserve"> </w:t>
      </w:r>
      <w:r>
        <w:t xml:space="preserve">EMS Medical Director Requirements.</w:t>
      </w:r>
    </w:p>
    <w:p>
      <w:pPr>
        <w:pStyle w:val="kar_subsection"/>
      </w:pPr>
      <w:r>
        <w:t xml:space="preserve">(1)</w:t>
      </w:r>
      <w:r>
        <w:t xml:space="preserve"> </w:t>
      </w:r>
      <w:r>
        <w:t xml:space="preserve">EMS medical directors shall:</w:t>
      </w:r>
    </w:p>
    <w:p>
      <w:pPr>
        <w:pStyle w:val="kar_paragraph"/>
      </w:pPr>
      <w:r>
        <w:t xml:space="preserve">(a)</w:t>
      </w:r>
      <w:r>
        <w:t xml:space="preserve"> </w:t>
      </w:r>
      <w:r>
        <w:t xml:space="preserve">Hold a current, unrestricted license to practice medicine in Kentucky; and</w:t>
      </w:r>
    </w:p>
    <w:p>
      <w:pPr>
        <w:pStyle w:val="kar_paragraph"/>
      </w:pPr>
      <w:r>
        <w:t xml:space="preserve">(b)</w:t>
      </w:r>
      <w:r>
        <w:t xml:space="preserve"> </w:t>
      </w:r>
      <w:r>
        <w:t xml:space="preserve">Have knowledge of EMS laws and administrative regulations in Kentucky.</w:t>
      </w:r>
    </w:p>
    <w:p>
      <w:pPr>
        <w:pStyle w:val="kar_subsection"/>
      </w:pPr>
      <w:r>
        <w:t xml:space="preserve">(2)</w:t>
      </w:r>
      <w:r>
        <w:t xml:space="preserve"> </w:t>
      </w:r>
      <w:r>
        <w:t xml:space="preserve">Medical directors for an ALS provider shall meet the requirements of subsection (1) of this section; and either:</w:t>
      </w:r>
    </w:p>
    <w:p>
      <w:pPr>
        <w:pStyle w:val="kar_paragraph"/>
      </w:pPr>
      <w:r>
        <w:t xml:space="preserve">(a)</w:t>
      </w:r>
      <w:r>
        <w:t xml:space="preserve"> </w:t>
      </w:r>
      <w:r>
        <w:t xml:space="preserve">Be board-certified in emergency medicine by the American Board of Medical Specialties or the American Association of Physician Specialists; or</w:t>
      </w:r>
    </w:p>
    <w:p>
      <w:pPr>
        <w:pStyle w:val="kar_paragraph"/>
      </w:pPr>
      <w:r>
        <w:t xml:space="preserve">(b)</w:t>
      </w:r>
      <w:r>
        <w:t xml:space="preserve"> </w:t>
      </w:r>
      <w:r>
        <w:t xml:space="preserve">Hold current provider certification in:</w:t>
      </w:r>
    </w:p>
    <w:p>
      <w:pPr>
        <w:pStyle w:val="kar_subparagraph"/>
      </w:pPr>
      <w:r>
        <w:t xml:space="preserve">1.</w:t>
      </w:r>
      <w:r>
        <w:t xml:space="preserve"> </w:t>
      </w:r>
      <w:r>
        <w:t xml:space="preserve">ATLS;</w:t>
      </w:r>
    </w:p>
    <w:p>
      <w:pPr>
        <w:pStyle w:val="kar_subparagraph"/>
      </w:pPr>
      <w:r>
        <w:t xml:space="preserve">2.</w:t>
      </w:r>
      <w:r>
        <w:t xml:space="preserve"> </w:t>
      </w:r>
      <w:r>
        <w:t xml:space="preserve">ACLS, through either the AHA or the ASHI; and</w:t>
      </w:r>
    </w:p>
    <w:p>
      <w:pPr>
        <w:pStyle w:val="kar_subparagraph"/>
      </w:pPr>
      <w:r>
        <w:t xml:space="preserve">3.</w:t>
      </w:r>
      <w:r>
        <w:t xml:space="preserve"> </w:t>
      </w:r>
      <w:r>
        <w:t xml:space="preserve">Pediatric ALS or PEPP.</w:t>
      </w:r>
    </w:p>
    <w:p>
      <w:pPr>
        <w:pStyle w:val="kar_subsection"/>
      </w:pPr>
      <w:r>
        <w:t xml:space="preserve">(3)</w:t>
      </w:r>
      <w:r>
        <w:t xml:space="preserve"> </w:t>
      </w:r>
      <w:r>
        <w:t xml:space="preserve">Medical directors for a BLS provider shall meet the requirements of subsection (1) of this section, and either:</w:t>
      </w:r>
    </w:p>
    <w:p>
      <w:pPr>
        <w:pStyle w:val="kar_paragraph"/>
      </w:pPr>
      <w:r>
        <w:t xml:space="preserve">(a)</w:t>
      </w:r>
      <w:r>
        <w:t xml:space="preserve"> </w:t>
      </w:r>
      <w:r>
        <w:t xml:space="preserve">Be board-certified in emergency medicine by the American Board of Medical Specialties or the American Association of Physician Specialists; or</w:t>
      </w:r>
    </w:p>
    <w:p>
      <w:pPr>
        <w:pStyle w:val="kar_paragraph"/>
      </w:pPr>
      <w:r>
        <w:t xml:space="preserve">(b)</w:t>
      </w:r>
      <w:r>
        <w:t xml:space="preserve"> </w:t>
      </w:r>
      <w:r>
        <w:t xml:space="preserve">Hold current provider certification in:</w:t>
      </w:r>
    </w:p>
    <w:p>
      <w:pPr>
        <w:pStyle w:val="kar_subparagraph"/>
      </w:pPr>
      <w:r>
        <w:t xml:space="preserve">1.</w:t>
      </w:r>
      <w:r>
        <w:t xml:space="preserve"> </w:t>
      </w:r>
      <w:r>
        <w:t xml:space="preserve">ATLS, BTLS, or Prehospital Trauma Life Support;</w:t>
      </w:r>
    </w:p>
    <w:p>
      <w:pPr>
        <w:pStyle w:val="kar_subparagraph"/>
      </w:pPr>
      <w:r>
        <w:t xml:space="preserve">2.</w:t>
      </w:r>
      <w:r>
        <w:t xml:space="preserve"> </w:t>
      </w:r>
      <w:r>
        <w:t xml:space="preserve">ACLS, through either the AHA or the ASHI; and</w:t>
      </w:r>
    </w:p>
    <w:p>
      <w:pPr>
        <w:pStyle w:val="kar_subparagraph"/>
      </w:pPr>
      <w:r>
        <w:t xml:space="preserve">3.</w:t>
      </w:r>
      <w:r>
        <w:t xml:space="preserve"> </w:t>
      </w:r>
      <w:r>
        <w:t xml:space="preserve">Pediatric ALS or PEPP.</w:t>
      </w:r>
    </w:p>
    <w:p>
      <w:pPr>
        <w:pStyle w:val="kar_subsection"/>
      </w:pPr>
      <w:r>
        <w:t xml:space="preserve">(4)</w:t>
      </w:r>
      <w:r>
        <w:t xml:space="preserve"> </w:t>
      </w:r>
      <w:r>
        <w:t xml:space="preserve">A physician applying to become a medical director may request a waiver for up to twelve (12) months from the date the physician is approved by the board to acquire the certifications as required in subsection (2)(b) or (3) of this section.</w:t>
      </w:r>
    </w:p>
    <w:p>
      <w:pPr>
        <w:pStyle w:val="kar_subsection"/>
      </w:pPr>
      <w:r>
        <w:t xml:space="preserve">(5)</w:t>
      </w:r>
      <w:r>
        <w:t xml:space="preserve"> </w:t>
      </w:r>
      <w:r>
        <w:t xml:space="preserve">A physician operating under a one (1) year waiver may request an additional one (1) year extension at which time the KBEMS office shall assign a staff member to work with the EMS medical director to locate any training needed to obtain missing credentials or to work with the provider to find an alternate EMS medical director who meets the requirements of this administrative regulation.</w:t>
      </w:r>
    </w:p>
    <w:p>
      <w:pPr>
        <w:pStyle w:val="kar_section"/>
      </w:pPr>
      <w:r>
        <w:t xml:space="preserve">Section 2.</w:t>
      </w:r>
      <w:r>
        <w:t xml:space="preserve"> </w:t>
      </w:r>
      <w:r>
        <w:t xml:space="preserve">EMS Medical Director Responsibilities. EMS medical directors shall function under terms of employment or a contractual agreement that specifically address the responsibilities of the medical director and the employer or the contractor responsibilities for the following topics:</w:t>
      </w:r>
    </w:p>
    <w:p>
      <w:pPr>
        <w:pStyle w:val="kar_subsection"/>
      </w:pPr>
      <w:r>
        <w:t xml:space="preserve">(1)</w:t>
      </w:r>
      <w:r>
        <w:t xml:space="preserve"> </w:t>
      </w:r>
      <w:r>
        <w:t xml:space="preserve">Establishing medical protocols and standing orders for communications and patient care personnel;</w:t>
      </w:r>
    </w:p>
    <w:p>
      <w:pPr>
        <w:pStyle w:val="kar_subsection"/>
      </w:pPr>
      <w:r>
        <w:t xml:space="preserve">(2)</w:t>
      </w:r>
      <w:r>
        <w:t xml:space="preserve"> </w:t>
      </w:r>
      <w:r>
        <w:t xml:space="preserve">Serving as a liaison with the local medical community;</w:t>
      </w:r>
    </w:p>
    <w:p>
      <w:pPr>
        <w:pStyle w:val="kar_subsection"/>
      </w:pPr>
      <w:r>
        <w:t xml:space="preserve">(3)</w:t>
      </w:r>
      <w:r>
        <w:t xml:space="preserve"> </w:t>
      </w:r>
      <w:r>
        <w:t xml:space="preserve">Interacting with regional, state, and local EMS authorities on issues relating to EMS standards, needs and requirements and the optimization of resource utilization;</w:t>
      </w:r>
    </w:p>
    <w:p>
      <w:pPr>
        <w:pStyle w:val="kar_subsection"/>
      </w:pPr>
      <w:r>
        <w:t xml:space="preserve">(4)</w:t>
      </w:r>
      <w:r>
        <w:t xml:space="preserve"> </w:t>
      </w:r>
      <w:r>
        <w:t xml:space="preserve">Maintaining continuing education appropriate for the EMS medical director, administrative staff, communication and patient care personnel;</w:t>
      </w:r>
    </w:p>
    <w:p>
      <w:pPr>
        <w:pStyle w:val="kar_subsection"/>
      </w:pPr>
      <w:r>
        <w:t xml:space="preserve">(5)</w:t>
      </w:r>
      <w:r>
        <w:t xml:space="preserve"> </w:t>
      </w:r>
      <w:r>
        <w:t xml:space="preserve">Restricting or limiting patient care functions of staff;</w:t>
      </w:r>
    </w:p>
    <w:p>
      <w:pPr>
        <w:pStyle w:val="kar_subsection"/>
      </w:pPr>
      <w:r>
        <w:t xml:space="preserve">(6)</w:t>
      </w:r>
      <w:r>
        <w:t xml:space="preserve"> </w:t>
      </w:r>
      <w:r>
        <w:t xml:space="preserve">Establishing patient destination policies;</w:t>
      </w:r>
    </w:p>
    <w:p>
      <w:pPr>
        <w:pStyle w:val="kar_subsection"/>
      </w:pPr>
      <w:r>
        <w:t xml:space="preserve">(7)</w:t>
      </w:r>
      <w:r>
        <w:t xml:space="preserve"> </w:t>
      </w:r>
      <w:r>
        <w:t xml:space="preserve">Establishing initial qualification of personnel involved in patient care and dispatch; and</w:t>
      </w:r>
    </w:p>
    <w:p>
      <w:pPr>
        <w:pStyle w:val="kar_subsection"/>
      </w:pPr>
      <w:r>
        <w:t xml:space="preserve">(8)</w:t>
      </w:r>
      <w:r>
        <w:t xml:space="preserve"> </w:t>
      </w:r>
      <w:r>
        <w:t xml:space="preserve">Developing, implementing, and maintaining a quality improvement program for continuous system and patient care improvement.</w:t>
      </w:r>
    </w:p>
    <w:p>
      <w:pPr>
        <w:pStyle w:val="kar_section"/>
      </w:pPr>
      <w:r>
        <w:t xml:space="preserve">Section 3.</w:t>
      </w:r>
      <w:r>
        <w:t xml:space="preserve"> </w:t>
      </w:r>
      <w:r>
        <w:t xml:space="preserve">The board may revoke the authorization for a physician to serve as an EMS medical director.</w:t>
      </w:r>
    </w:p>
    <w:p>
      <w:pPr>
        <w:pStyle w:val="kar_history"/>
        <w:sectPr>
          <w:pgSz w:w="12240" w:h="15840" w:orient="portrait" w:code="1"/>
          <w:pgMar w:top="1080" w:right="1080" w:bottom="1080" w:left="1080" w:header="720" w:footer="720" w:gutter="0"/>
          <w:paperSrc w:first="263" w:other="263"/>
          <w:noEndnote/>
          <w:docGrid w:linePitch="218"/>
        </w:sectPr>
      </w:pPr>
      <w:r>
        <w:t xml:space="preserve">(202 KAR 007:801. 30 Ky.R. 176; 945; eff. 11-19-2003; Crt eff. 2-19-2019; Crt to Am 2-17-2026, filing deadline 8-17-2027.)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1c7dd5d2e14094" /><Relationship Type="http://schemas.openxmlformats.org/officeDocument/2006/relationships/settings" Target="/word/settings.xml" Id="R156e7115837848b7" /></Relationships>
</file>