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a1219bd0764015" /></Relationships>
</file>

<file path=word/document.xml><?xml version="1.0" encoding="utf-8"?>
<w:document xmlns:w="http://schemas.openxmlformats.org/wordprocessingml/2006/main">
  <w:body>
    <w:p>
      <w:pPr>
        <w:pStyle w:val="kar_citation"/>
      </w:pPr>
      <w:r>
        <w:t>301 KAR 1:018.</w:t>
      </w:r>
      <w:r>
        <w:t xml:space="preserve"> </w:t>
      </w:r>
      <w:r>
        <w:t xml:space="preserve">Use of boating access areas.</w:t>
      </w:r>
    </w:p>
    <w:p>
      <w:pPr>
        <w:pStyle w:val="kar_markup_metadata"/>
      </w:pPr>
      <w:r>
        <w:t xml:space="preserve">RELATES TO: </w:t>
      </w:r>
      <w:r>
        <w:t xml:space="preserve">KRS 150.620, 235.315, 433.757</w:t>
      </w:r>
    </w:p>
    <w:p>
      <w:pPr>
        <w:pStyle w:val="kar_markup_metadata"/>
      </w:pPr>
      <w:r>
        <w:t xml:space="preserve">STATUTORY AUTHORITY: </w:t>
      </w:r>
      <w:r>
        <w:t xml:space="preserve">KRS 150.025, 150.620, 235.280</w:t>
      </w:r>
    </w:p>
    <w:p>
      <w:pPr>
        <w:pStyle w:val="kar_markup_metadata"/>
      </w:pPr>
      <w:r>
        <w:t xml:space="preserve">NECESSITY, FUNCTION, AND CONFORMITY: </w:t>
      </w:r>
      <w:r>
        <w:t xml:space="preserve">KRS 150.620 authorizes the department to establish public shooting and fishing grounds and similar or related recreational facilities. KRS 235.280 requires the department to promulgate administrative regulations to govern the fair, reasonable, equitable and safe use of the waters of this state. This administrative regulation establishes the activities that are not allowed at boating access areas.</w:t>
      </w:r>
    </w:p>
    <w:p>
      <w:pPr>
        <w:pStyle w:val="kar_section"/>
      </w:pPr>
      <w:r>
        <w:t xml:space="preserve">Section 1.</w:t>
      </w:r>
      <w:r>
        <w:t xml:space="preserve"> </w:t>
      </w:r>
      <w:r>
        <w:t xml:space="preserve">Definitions.</w:t>
      </w:r>
    </w:p>
    <w:p>
      <w:pPr>
        <w:pStyle w:val="kar_subsection"/>
      </w:pPr>
      <w:r>
        <w:t xml:space="preserve">(1)</w:t>
      </w:r>
      <w:r>
        <w:t xml:space="preserve"> </w:t>
      </w:r>
      <w:r>
        <w:t xml:space="preserve">"Boating access area" means property owned or managed by the department and identified by signs as a public facility for launching and retrieving boats, including:</w:t>
      </w:r>
    </w:p>
    <w:p>
      <w:pPr>
        <w:pStyle w:val="kar_paragraph"/>
      </w:pPr>
      <w:r>
        <w:t xml:space="preserve">(a)</w:t>
      </w:r>
      <w:r>
        <w:t xml:space="preserve"> </w:t>
      </w:r>
      <w:r>
        <w:t xml:space="preserve">Ramps, parking lots, courtesy docks, and access roads; and</w:t>
      </w:r>
    </w:p>
    <w:p>
      <w:pPr>
        <w:pStyle w:val="kar_paragraph"/>
      </w:pPr>
      <w:r>
        <w:t xml:space="preserve">(b)</w:t>
      </w:r>
      <w:r>
        <w:t xml:space="preserve"> </w:t>
      </w:r>
      <w:r>
        <w:t xml:space="preserve">A zone extending fifty (50) feet into the water adjacent to the department property described in paragraph (a) of this subsection.</w:t>
      </w:r>
    </w:p>
    <w:p>
      <w:pPr>
        <w:pStyle w:val="kar_subsection"/>
      </w:pPr>
      <w:r>
        <w:t xml:space="preserve">(2)</w:t>
      </w:r>
      <w:r>
        <w:t xml:space="preserve"> </w:t>
      </w:r>
      <w:r>
        <w:t xml:space="preserve">"Camp" means the erecting of a tent or shelter of natural or synthetic material, preparing a sleeping bag or other bedding material for use, or parking of a motor vehicle, motor home, or trailer for the apparent purpose of overnight occupancy.</w:t>
      </w:r>
    </w:p>
    <w:p>
      <w:pPr>
        <w:pStyle w:val="kar_section"/>
      </w:pPr>
      <w:r>
        <w:t xml:space="preserve">Section 2.</w:t>
      </w:r>
      <w:r>
        <w:t xml:space="preserve"> </w:t>
      </w:r>
      <w:r>
        <w:t xml:space="preserve">At a boating access area, a person shall not:</w:t>
      </w:r>
    </w:p>
    <w:p>
      <w:pPr>
        <w:pStyle w:val="kar_subsection"/>
      </w:pPr>
      <w:r>
        <w:t xml:space="preserve">(1)</w:t>
      </w:r>
      <w:r>
        <w:t xml:space="preserve"> </w:t>
      </w:r>
      <w:r>
        <w:t xml:space="preserve">Engage in an activity that would interfere with:</w:t>
      </w:r>
    </w:p>
    <w:p>
      <w:pPr>
        <w:pStyle w:val="kar_paragraph"/>
      </w:pPr>
      <w:r>
        <w:t xml:space="preserve">(a)</w:t>
      </w:r>
      <w:r>
        <w:t xml:space="preserve"> </w:t>
      </w:r>
      <w:r>
        <w:t xml:space="preserve">Launching or retrieving a boat; or</w:t>
      </w:r>
    </w:p>
    <w:p>
      <w:pPr>
        <w:pStyle w:val="kar_paragraph"/>
      </w:pPr>
      <w:r>
        <w:t xml:space="preserve">(b)</w:t>
      </w:r>
      <w:r>
        <w:t xml:space="preserve"> </w:t>
      </w:r>
      <w:r>
        <w:t xml:space="preserve">Parking a vehicle used to transport a boat to the area;</w:t>
      </w:r>
    </w:p>
    <w:p>
      <w:pPr>
        <w:pStyle w:val="kar_subsection"/>
      </w:pPr>
      <w:r>
        <w:t xml:space="preserve">(2)</w:t>
      </w:r>
      <w:r>
        <w:t xml:space="preserve"> </w:t>
      </w:r>
      <w:r>
        <w:t xml:space="preserve">Except as necessary to launch or retrieve a boat:</w:t>
      </w:r>
    </w:p>
    <w:p>
      <w:pPr>
        <w:pStyle w:val="kar_paragraph"/>
      </w:pPr>
      <w:r>
        <w:t xml:space="preserve">(a)</w:t>
      </w:r>
      <w:r>
        <w:t xml:space="preserve"> </w:t>
      </w:r>
      <w:r>
        <w:t xml:space="preserve">Swim or wade;</w:t>
      </w:r>
    </w:p>
    <w:p>
      <w:pPr>
        <w:pStyle w:val="kar_paragraph"/>
      </w:pPr>
      <w:r>
        <w:t xml:space="preserve">(b)</w:t>
      </w:r>
      <w:r>
        <w:t xml:space="preserve"> </w:t>
      </w:r>
      <w:r>
        <w:t xml:space="preserve">Moor or anchor watercraft; or</w:t>
      </w:r>
    </w:p>
    <w:p>
      <w:pPr>
        <w:pStyle w:val="kar_paragraph"/>
      </w:pPr>
      <w:r>
        <w:t xml:space="preserve">(c)</w:t>
      </w:r>
      <w:r>
        <w:t xml:space="preserve"> </w:t>
      </w:r>
      <w:r>
        <w:t xml:space="preserve">Operate watercraft at greater than idle speed;</w:t>
      </w:r>
    </w:p>
    <w:p>
      <w:pPr>
        <w:pStyle w:val="kar_subsection"/>
      </w:pPr>
      <w:r>
        <w:t xml:space="preserve">(3)</w:t>
      </w:r>
      <w:r>
        <w:t xml:space="preserve"> </w:t>
      </w:r>
      <w:r>
        <w:t xml:space="preserve">Discharge firearms;</w:t>
      </w:r>
    </w:p>
    <w:p>
      <w:pPr>
        <w:pStyle w:val="kar_subsection"/>
      </w:pPr>
      <w:r>
        <w:t xml:space="preserve">(4)</w:t>
      </w:r>
      <w:r>
        <w:t xml:space="preserve"> </w:t>
      </w:r>
      <w:r>
        <w:t xml:space="preserve">Build or maintain a fire;</w:t>
      </w:r>
    </w:p>
    <w:p>
      <w:pPr>
        <w:pStyle w:val="kar_subsection"/>
      </w:pPr>
      <w:r>
        <w:t xml:space="preserve">(5)</w:t>
      </w:r>
      <w:r>
        <w:t xml:space="preserve"> </w:t>
      </w:r>
      <w:r>
        <w:t xml:space="preserve">Camp;</w:t>
      </w:r>
    </w:p>
    <w:p>
      <w:pPr>
        <w:pStyle w:val="kar_subsection"/>
      </w:pPr>
      <w:r>
        <w:t xml:space="preserve">(6)</w:t>
      </w:r>
      <w:r>
        <w:t xml:space="preserve"> </w:t>
      </w:r>
      <w:r>
        <w:t xml:space="preserve">Without permission from the department:</w:t>
      </w:r>
    </w:p>
    <w:p>
      <w:pPr>
        <w:pStyle w:val="kar_paragraph"/>
      </w:pPr>
      <w:r>
        <w:t xml:space="preserve">(a)</w:t>
      </w:r>
      <w:r>
        <w:t xml:space="preserve"> </w:t>
      </w:r>
      <w:r>
        <w:t xml:space="preserve">Solicit; or</w:t>
      </w:r>
    </w:p>
    <w:p>
      <w:pPr>
        <w:pStyle w:val="kar_paragraph"/>
      </w:pPr>
      <w:r>
        <w:t xml:space="preserve">(b)</w:t>
      </w:r>
      <w:r>
        <w:t xml:space="preserve"> </w:t>
      </w:r>
      <w:r>
        <w:t xml:space="preserve">Advertise;</w:t>
      </w:r>
    </w:p>
    <w:p>
      <w:pPr>
        <w:pStyle w:val="kar_subsection"/>
      </w:pPr>
      <w:r>
        <w:t xml:space="preserve">(7)</w:t>
      </w:r>
      <w:r>
        <w:t xml:space="preserve"> </w:t>
      </w:r>
      <w:r>
        <w:t xml:space="preserve">Engage in a commercial activity;</w:t>
      </w:r>
    </w:p>
    <w:p>
      <w:pPr>
        <w:pStyle w:val="kar_subsection"/>
      </w:pPr>
      <w:r>
        <w:t xml:space="preserve">(8)</w:t>
      </w:r>
      <w:r>
        <w:t xml:space="preserve"> </w:t>
      </w:r>
      <w:r>
        <w:t xml:space="preserve">Park in a way that obstructs the normal flow of traffic; or</w:t>
      </w:r>
    </w:p>
    <w:p>
      <w:pPr>
        <w:pStyle w:val="kar_subsection"/>
      </w:pPr>
      <w:r>
        <w:t xml:space="preserve">(9)</w:t>
      </w:r>
      <w:r>
        <w:t xml:space="preserve"> </w:t>
      </w:r>
      <w:r>
        <w:t xml:space="preserve">Consume alcoholic beverages or possess open alcoholic beverages containers.</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2113; Am. 27 Ky.R. 73; eff. 7-17-2000; 48 Ky.R. 117, 1120; eff. 11-17-2021.)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9e6a402c694bfd" /><Relationship Type="http://schemas.openxmlformats.org/officeDocument/2006/relationships/settings" Target="/word/settings.xml" Id="Red6f3fe7104440c0" /></Relationships>
</file>