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ce6f18e3a94223" /></Relationships>
</file>

<file path=word/document.xml><?xml version="1.0" encoding="utf-8"?>
<w:document xmlns:w="http://schemas.openxmlformats.org/wordprocessingml/2006/main">
  <w:body>
    <w:p>
      <w:pPr>
        <w:pStyle w:val="kar_citation"/>
      </w:pPr>
      <w:r>
        <w:t>12 KAR 4:170.</w:t>
      </w:r>
      <w:r>
        <w:t xml:space="preserve"> </w:t>
      </w:r>
      <w:r>
        <w:t xml:space="preserve">Maximum chlorine guarantees for tobacco fertilizers.</w:t>
      </w:r>
    </w:p>
    <w:p>
      <w:pPr>
        <w:pStyle w:val="kar_markup_metadata"/>
      </w:pPr>
      <w:r>
        <w:t xml:space="preserve">RELATES TO: </w:t>
      </w:r>
      <w:r>
        <w:t xml:space="preserve">KRS 250.366(7), 250.376, 250.411(1)</w:t>
      </w:r>
    </w:p>
    <w:p>
      <w:pPr>
        <w:pStyle w:val="kar_markup_metadata"/>
      </w:pPr>
      <w:r>
        <w:t xml:space="preserve">STATUTORY AUTHORITY: </w:t>
      </w:r>
      <w:r>
        <w:t xml:space="preserve">KRS 250.421</w:t>
      </w:r>
    </w:p>
    <w:p>
      <w:pPr>
        <w:pStyle w:val="kar_markup_metadata"/>
      </w:pPr>
      <w:r>
        <w:t xml:space="preserve">NECESSITY, FUNCTION, AND CONFORMITY: </w:t>
      </w:r>
      <w:r>
        <w:t xml:space="preserve">KRS 250.421 requires the director of the Kentucky Agricultural Experiment Station to enforce the provisions of KRS 250.371 through 250.451 and to promulgate and enforce administrative regulations necessary to implement KRS 250.371 through 250.451. This administrative regulation establishes the specific format and conditions for maximum chlorine guarantee for tobacco fertilizers, which is necessary for production of quality tobacco.</w:t>
      </w:r>
    </w:p>
    <w:p>
      <w:pPr>
        <w:pStyle w:val="kar_section"/>
      </w:pPr>
      <w:r>
        <w:t xml:space="preserve">Section 1.</w:t>
      </w:r>
      <w:r>
        <w:t xml:space="preserve"> </w:t>
      </w:r>
      <w:r>
        <w:t xml:space="preserve"> </w:t>
      </w:r>
    </w:p>
    <w:p>
      <w:pPr>
        <w:pStyle w:val="kar_subsection"/>
      </w:pPr>
      <w:r>
        <w:t xml:space="preserve">(1)</w:t>
      </w:r>
      <w:r>
        <w:t xml:space="preserve"> </w:t>
      </w:r>
      <w:r>
        <w:t xml:space="preserve">All fertilizers sold for or represented for use on field crop tobacco, shall, in addition to the other guarantees established by 12 KAR Chapter 4, state a maximum chlorine guarantee not to exceed fifty (50) pounds chlorine per acre (equivalent to 100 pounds of muriate of potash per acre) in the following format:</w:t>
      </w:r>
    </w:p>
    <w:tbl>
      <w:tblPr>
        <w:tblStyle w:val="kar_table"/>
        <w:tblW w:w="0" w:type="auto"/>
      </w:tblPr>
      <w:tblGrid>
        <w:gridCol w:w="1"/>
      </w:tblGrid>
      <w:tr>
        <w:tc>
          <w:tcPr/>
          <w:p>
            <w:pPr>
              <w:pStyle w:val="kar_table_cell"/>
              <w:jc w:val="center"/>
            </w:pPr>
            <w:r>
              <w:t xml:space="preserve">Chlorine (Cl), Maximum 50 lb./acre</w:t>
            </w:r>
          </w:p>
        </w:tc>
      </w:tr>
    </w:tbl>
    <w:p>
      <w:pPr>
        <w:pStyle w:val="kar_subsection"/>
      </w:pPr>
      <w:r>
        <w:t xml:space="preserve">(2)</w:t>
      </w:r>
      <w:r>
        <w:t xml:space="preserve"> </w:t>
      </w:r>
      <w:r>
        <w:t xml:space="preserve">The maximum chlorine guarantee shall be prominently and conspicuously displayed on the label as required by KRS 250.376.</w:t>
      </w:r>
    </w:p>
    <w:p>
      <w:pPr>
        <w:pStyle w:val="kar_subsection"/>
      </w:pPr>
      <w:r>
        <w:t xml:space="preserve">(3)</w:t>
      </w:r>
      <w:r>
        <w:t xml:space="preserve"> </w:t>
      </w:r>
      <w:r>
        <w:t xml:space="preserve">The invoice, shipping ticket, or bag label shall:</w:t>
      </w:r>
    </w:p>
    <w:p>
      <w:pPr>
        <w:pStyle w:val="kar_paragraph"/>
      </w:pPr>
      <w:r>
        <w:t xml:space="preserve">(a)</w:t>
      </w:r>
      <w:r>
        <w:t xml:space="preserve"> </w:t>
      </w:r>
      <w:r>
        <w:t xml:space="preserve">State the rate of application expressed as pounds or tons of the blended fertilizer per acre;</w:t>
      </w:r>
    </w:p>
    <w:p>
      <w:pPr>
        <w:pStyle w:val="kar_paragraph"/>
      </w:pPr>
      <w:r>
        <w:t xml:space="preserve">(b)</w:t>
      </w:r>
      <w:r>
        <w:t xml:space="preserve"> </w:t>
      </w:r>
      <w:r>
        <w:t xml:space="preserve">State clearly that the fertilizer is for use on tobacco; and</w:t>
      </w:r>
    </w:p>
    <w:p>
      <w:pPr>
        <w:pStyle w:val="kar_paragraph"/>
      </w:pPr>
      <w:r>
        <w:t xml:space="preserve">(c)</w:t>
      </w:r>
      <w:r>
        <w:t xml:space="preserve"> </w:t>
      </w:r>
      <w:r>
        <w:t xml:space="preserve">Give directions for use to include a maximum application rate so that no more than fifty (50) pounds of chlorine shall be applied per acre.</w:t>
      </w:r>
    </w:p>
    <w:p>
      <w:pPr>
        <w:pStyle w:val="kar_subsection"/>
      </w:pPr>
      <w:r>
        <w:t xml:space="preserve">(4)</w:t>
      </w:r>
      <w:r>
        <w:t xml:space="preserve"> </w:t>
      </w:r>
      <w:r>
        <w:t xml:space="preserve">The provisions of this administrative regulation shall not apply to fertilizers for use on plant beds.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516; Am. 970; eff. 11-13-1984; 26 Ky.R. 1586; eff. 4-12-2000; 47 Ky.R. 118, 937;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bc892e193141f6" /><Relationship Type="http://schemas.openxmlformats.org/officeDocument/2006/relationships/settings" Target="/word/settings.xml" Id="Ra39a63e9b9044c9a" /></Relationships>
</file>