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d01431f64847f3" /></Relationships>
</file>

<file path=word/document.xml><?xml version="1.0" encoding="utf-8"?>
<w:document xmlns:w="http://schemas.openxmlformats.org/wordprocessingml/2006/main">
  <w:body>
    <w:p>
      <w:pPr>
        <w:pStyle w:val="kar_citation"/>
      </w:pPr>
      <w:r>
        <w:t>301 KAR 1:082.</w:t>
      </w:r>
      <w:r>
        <w:t xml:space="preserve"> </w:t>
      </w:r>
      <w:r>
        <w:t xml:space="preserve">Frog season; limits.</w:t>
      </w:r>
    </w:p>
    <w:p>
      <w:pPr>
        <w:pStyle w:val="kar_markup_metadata"/>
      </w:pPr>
      <w:r>
        <w:t xml:space="preserve">RELATES TO: </w:t>
      </w:r>
      <w:r>
        <w:t xml:space="preserve">KRS 150.175, 150.360</w:t>
      </w:r>
    </w:p>
    <w:p>
      <w:pPr>
        <w:pStyle w:val="kar_markup_metadata"/>
      </w:pPr>
      <w:r>
        <w:t xml:space="preserve">STATUTORY AUTHORITY: </w:t>
      </w:r>
      <w:r>
        <w:t xml:space="preserve">KRS 150.025(1)</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creel limits and methods of take, and to make these requirements apply to a limited area. This administrative regulation establishes the season, time, bag limit, and manner of taking for bullfrogs to utilize and conserve the bullfrog population.</w:t>
      </w:r>
    </w:p>
    <w:p>
      <w:pPr>
        <w:pStyle w:val="kar_section"/>
      </w:pPr>
      <w:r>
        <w:t xml:space="preserve">Section 1.</w:t>
      </w:r>
      <w:r>
        <w:t xml:space="preserve"> </w:t>
      </w:r>
      <w:r>
        <w:t xml:space="preserve">The open season on bullfrogs shall begin at 12 noon on the 3rd Friday in May and continue until 12 midnight October 31. The daily creel limit shall be fifteen (15) bullfrogs with a possession limit of thirty (30) bullfrogs after two (2) or more days frogging. Each day for taking bullfrogs shall begin at 12 noon and end at 12 noon the following day. A person shall not have more than fifteen (15) bullfrogs in his possession while in the field.</w:t>
      </w:r>
    </w:p>
    <w:p>
      <w:pPr>
        <w:pStyle w:val="kar_section"/>
      </w:pPr>
      <w:r>
        <w:t xml:space="preserve">Section 2.</w:t>
      </w:r>
      <w:r>
        <w:t xml:space="preserve"> </w:t>
      </w:r>
      <w:r>
        <w:t xml:space="preserve">Bullfrogs may be taken with gig, by hand, bow and arrow, firearm, or hook and line from public and private waters. If bullfrogs are taken with firearm or bow and arrow, a hunting license is required. If bullfrogs are taken by use of a pole and line, a fishing license is required. If bullfrogs are taken with hand or by use of a gig, a fishing license or a hunting license is valid.</w:t>
      </w:r>
    </w:p>
    <w:p>
      <w:pPr>
        <w:pStyle w:val="kar_section"/>
      </w:pPr>
      <w:r>
        <w:t xml:space="preserve">Section 3.</w:t>
      </w:r>
      <w:r>
        <w:t xml:space="preserve"> </w:t>
      </w:r>
      <w:r>
        <w:t xml:space="preserve">It shall be illegal to possess a gig, of any type, while in a boat, or on or in a stream or lake, from November 1 through the last day of January of the following year.</w:t>
      </w:r>
    </w:p>
    <w:p>
      <w:pPr>
        <w:pStyle w:val="kar_history"/>
        <w:sectPr>
          <w:pgSz w:w="12240" w:h="15840" w:orient="portrait" w:code="1"/>
          <w:pgMar w:top="1080" w:right="1080" w:bottom="1080" w:left="1080" w:header="720" w:footer="720" w:gutter="0"/>
          <w:paperSrc w:first="263" w:other="263"/>
          <w:noEndnote/>
          <w:docGrid w:linePitch="218"/>
        </w:sectPr>
      </w:pPr>
      <w:r>
        <w:t xml:space="preserve">(KFWR-F-98; 1 Ky.R. 241; eff. 1-8-1975; Am. 11 Ky.R. 1127; eff. 3-12-1985; 48 Ky.R. 123, 1122; eff. 11-17-2021.)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1d17fb81e04d21" /><Relationship Type="http://schemas.openxmlformats.org/officeDocument/2006/relationships/settings" Target="/word/settings.xml" Id="Rbda89c187c7a483f" /></Relationships>
</file>