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f3a39f75046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1:110.</w:t>
      </w:r>
      <w:r>
        <w:t xml:space="preserve"> </w:t>
      </w:r>
      <w:r>
        <w:t xml:space="preserve">Prohibition on raising or hatching fish in public waters.</w:t>
      </w:r>
    </w:p>
    <w:p>
      <w:pPr>
        <w:pStyle w:val="kar_markup_metadata"/>
      </w:pPr>
      <w:r>
        <w:t xml:space="preserve">RELATES TO: </w:t>
      </w:r>
      <w:r>
        <w:t xml:space="preserve">KRS 150.025, 150.180(2)(7), 150.280</w:t>
      </w:r>
    </w:p>
    <w:p>
      <w:pPr>
        <w:pStyle w:val="kar_markup_metadata"/>
      </w:pPr>
      <w:r>
        <w:t xml:space="preserve">STATUTORY AUTHORITY: </w:t>
      </w:r>
      <w:r>
        <w:t xml:space="preserve">KRS 150.025, 150.280</w:t>
      </w:r>
    </w:p>
    <w:p>
      <w:pPr>
        <w:pStyle w:val="kar_markup_metadata"/>
      </w:pPr>
      <w:r>
        <w:t xml:space="preserve">NECESSITY, FUNCTION, AND CONFORMITY: </w:t>
      </w:r>
      <w:r>
        <w:t xml:space="preserve">The purpose of this administrative regulation is to prohibit the raising or hatching of fish in public waters. It is necessary in order to protect the fish population.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person or organization shall not use public waters to raise or hatch fish or aquatic organisms for private or commercial purposes except as specified in Section 2 of this administrative regulation. This includes cage culture of fishes.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commissioner may grant approval and issue a permit for paddlefish to be stocked and reared in approved water supply lakes for aquaculture purposes pursuant to 301 KAR 1:115, Section 6.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(KFWR-F-147; 1 Ky.R. 64; eff. 11-13-1974; 32 Ky.R. 2083; 33 Ky.R. 86; eff. 7-12-2006; Crt eff. 11-8-2019.)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498c0af82348dd" /><Relationship Type="http://schemas.openxmlformats.org/officeDocument/2006/relationships/settings" Target="/word/settings.xml" Id="R889b439f28c741e5" /></Relationships>
</file>