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6cbe7cdb7c437f" /></Relationships>
</file>

<file path=word/document.xml><?xml version="1.0" encoding="utf-8"?>
<w:document xmlns:w="http://schemas.openxmlformats.org/wordprocessingml/2006/main">
  <w:body>
    <w:p>
      <w:pPr>
        <w:pStyle w:val="kar_citation"/>
      </w:pPr>
      <w:r>
        <w:t>301 KAR 1:210.</w:t>
      </w:r>
      <w:r>
        <w:t xml:space="preserve"> </w:t>
      </w:r>
      <w:r>
        <w:t xml:space="preserve">Free fishing days.</w:t>
      </w:r>
    </w:p>
    <w:p>
      <w:pPr>
        <w:pStyle w:val="kar_markup_metadata"/>
      </w:pPr>
      <w:r>
        <w:t xml:space="preserve">RELATES TO: </w:t>
      </w:r>
      <w:r>
        <w:t xml:space="preserve">KRS 150.010</w:t>
      </w:r>
    </w:p>
    <w:p>
      <w:pPr>
        <w:pStyle w:val="kar_markup_metadata"/>
      </w:pPr>
      <w:r>
        <w:t xml:space="preserve">STATUTORY AUTHORITY: </w:t>
      </w:r>
      <w:r>
        <w:t xml:space="preserve">KRS 150.025, 150.170, 150.175</w:t>
      </w:r>
    </w:p>
    <w:p>
      <w:pPr>
        <w:pStyle w:val="kar_markup_metadata"/>
      </w:pPr>
      <w:r>
        <w:t xml:space="preserve">NECESSITY, FUNCTION, AND CONFORMITY: </w:t>
      </w:r>
      <w:r>
        <w:t xml:space="preserve">KRS 150.170 and 150.175 authorize the department to promulgate administrative regulations requiring licenses for taking fish. KRS 150.025 authorizes the department to establish administrative regulations to carry out the purposes of KRS Chapter 150, which includes fish conservation education. This administrative regulation establishes free fishing days the first weekend in June and establishes the requirements for taking fish during the free fishing days.</w:t>
      </w:r>
    </w:p>
    <w:p>
      <w:pPr>
        <w:pStyle w:val="kar_section"/>
      </w:pPr>
      <w:r>
        <w:t xml:space="preserve">Section 1.</w:t>
      </w:r>
      <w:r>
        <w:t xml:space="preserve"> </w:t>
      </w:r>
      <w:r>
        <w:t xml:space="preserve">Free Fishing Days. There shall be two (2) days each year designated as "free fishing days" to promote the sport of fishing and conservation of fish. The two (2) free fishing days shall be the first weekend in June of each year.</w:t>
      </w:r>
    </w:p>
    <w:p>
      <w:pPr>
        <w:pStyle w:val="kar_section"/>
      </w:pPr>
      <w:r>
        <w:t xml:space="preserve">Section 2.</w:t>
      </w:r>
      <w:r>
        <w:t xml:space="preserve"> </w:t>
      </w:r>
      <w:r>
        <w:t xml:space="preserve">Requirements. During the free fishing days, individuals shall be permitted to fish without a license. Creel and size limits and the provisions of KRS Chapter 150 and 301 KAR Chapter 1 shall apply, including entry on to private lands.</w:t>
      </w:r>
    </w:p>
    <w:p>
      <w:pPr>
        <w:pStyle w:val="kar_section"/>
      </w:pPr>
      <w:r>
        <w:t xml:space="preserve">Section 3.</w:t>
      </w:r>
      <w:r>
        <w:t xml:space="preserve"> </w:t>
      </w:r>
      <w:r>
        <w:t xml:space="preserve">Trout Permits. A trout permit shall not be required during free fishing days for persons who are fishing for trout.</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1996; eff. 5-9-1988; 30 Ky.R. 1590; eff. 2-16-2004; 48 Ky.R. 132;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1ad5987004371" /><Relationship Type="http://schemas.openxmlformats.org/officeDocument/2006/relationships/settings" Target="/word/settings.xml" Id="R36004d68a12641e0" /></Relationships>
</file>