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d2a0e5a4074a19" /></Relationships>
</file>

<file path=word/document.xml><?xml version="1.0" encoding="utf-8"?>
<w:document xmlns:w="http://schemas.openxmlformats.org/wordprocessingml/2006/main">
  <w:body>
    <w:p>
      <w:pPr>
        <w:pStyle w:val="kar_citation"/>
      </w:pPr>
      <w:r>
        <w:t>301 KAR 2:084.</w:t>
      </w:r>
      <w:r>
        <w:t xml:space="preserve"> </w:t>
      </w:r>
      <w:r>
        <w:t xml:space="preserve">Importation of game birds.</w:t>
      </w:r>
    </w:p>
    <w:p>
      <w:pPr>
        <w:pStyle w:val="kar_markup_metadata"/>
      </w:pPr>
      <w:r>
        <w:t xml:space="preserve">RELATES TO: </w:t>
      </w:r>
      <w:r>
        <w:t xml:space="preserve">KRS 150.280, 150.290</w:t>
      </w:r>
    </w:p>
    <w:p>
      <w:pPr>
        <w:pStyle w:val="kar_markup_metadata"/>
      </w:pPr>
      <w:r>
        <w:t xml:space="preserve">STATUTORY AUTHORITY: </w:t>
      </w:r>
      <w:r>
        <w:t xml:space="preserve">KRS 150.025(1), 150.180(6), 150.280</w:t>
      </w:r>
    </w:p>
    <w:p>
      <w:pPr>
        <w:pStyle w:val="kar_markup_metadata"/>
      </w:pPr>
      <w:r>
        <w:t xml:space="preserve">NECESSITY, FUNCTION, AND CONFORMITY: </w:t>
      </w:r>
      <w:r>
        <w:t xml:space="preserve">KRS 150.025(1) authorizes the department to promulgate administrative regulations establishing requirements for buying, selling, or transporting protected wildlife. KRS 150.180(6) requires the department to regulate the importation of wildlife into Kentucky. KRS 150.280 requires the department to promulgate administrative regulations establishing procedures for the holding of protected wildlife. This administrative regulation establishes the procedures for obtaining a transportation permit for the importation of certain game bird species into Kentucky to prevent the introduction and spread of the avian influenza virus into Kentucky.</w:t>
      </w:r>
    </w:p>
    <w:p>
      <w:pPr>
        <w:pStyle w:val="kar_section"/>
      </w:pPr>
      <w:r>
        <w:t xml:space="preserve">Section 1.</w:t>
      </w:r>
      <w:r>
        <w:t xml:space="preserve"> </w:t>
      </w:r>
      <w:r>
        <w:t xml:space="preserve">Definition. "Game bird" means quail, pheasant, chukar, grouse, waterfowl, or other avian species normally imported for propagation or for the purpose of hunting, shooting, training, or field trial activities.</w:t>
      </w:r>
    </w:p>
    <w:p>
      <w:pPr>
        <w:pStyle w:val="kar_section"/>
      </w:pPr>
      <w:r>
        <w:t xml:space="preserve">Section 2.</w:t>
      </w:r>
      <w:r>
        <w:t xml:space="preserve"> </w:t>
      </w:r>
      <w:r>
        <w:t xml:space="preserve">Importation of Game Birds.</w:t>
      </w:r>
    </w:p>
    <w:p>
      <w:pPr>
        <w:pStyle w:val="kar_subsection"/>
      </w:pPr>
      <w:r>
        <w:t xml:space="preserve">(1)</w:t>
      </w:r>
      <w:r>
        <w:t xml:space="preserve"> </w:t>
      </w:r>
      <w:r>
        <w:t xml:space="preserve">Before any live game bird is imported into Kentucky, a person shall obtain a valid transportation permit or permit authorization number from the department as established in 301 KAR 2:081.</w:t>
      </w:r>
    </w:p>
    <w:p>
      <w:pPr>
        <w:pStyle w:val="kar_subsection"/>
      </w:pPr>
      <w:r>
        <w:t xml:space="preserve">(2)</w:t>
      </w:r>
      <w:r>
        <w:t xml:space="preserve"> </w:t>
      </w:r>
      <w:r>
        <w:t xml:space="preserve">A transportation permit shall not be required for the importation of any live game bird by a facility that is accredited by the American Zoo and Aquarium Association.</w:t>
      </w:r>
    </w:p>
    <w:p>
      <w:pPr>
        <w:pStyle w:val="kar_section"/>
      </w:pPr>
      <w:r>
        <w:t xml:space="preserve">Section 3.</w:t>
      </w:r>
      <w:r>
        <w:t xml:space="preserve"> </w:t>
      </w:r>
      <w:r>
        <w:t xml:space="preserve">Applying for Permits.</w:t>
      </w:r>
    </w:p>
    <w:p>
      <w:pPr>
        <w:pStyle w:val="kar_subsection"/>
      </w:pPr>
      <w:r>
        <w:t xml:space="preserve">(1)</w:t>
      </w:r>
      <w:r>
        <w:t xml:space="preserve"> </w:t>
      </w:r>
      <w:r>
        <w:t xml:space="preserve">A person shall apply for a transportation permit as established in 301 KAR 2:081.</w:t>
      </w:r>
    </w:p>
    <w:p>
      <w:pPr>
        <w:pStyle w:val="kar_subsection"/>
      </w:pPr>
      <w:r>
        <w:t xml:space="preserve">(2)</w:t>
      </w:r>
      <w:r>
        <w:t xml:space="preserve"> </w:t>
      </w:r>
      <w:r>
        <w:t xml:space="preserve">The applicant shall be responsible to ensure that the shipment is in compliance with the Department of Agriculture's entry and avian influenza health requirements established in 302 KAR 20:020, 20:040, and 20:250.</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1165; Am. 1533; eff. 12-18-2002; 33 Ky.R. 2368; 3164; eff. 5-4-2007; 38 Ky.R. 1898; 39 Ky.R. 27; eff. 7-12-2012; 48 Ky.R. 881; eff. 11-17-2021.)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32a05244294bb5" /><Relationship Type="http://schemas.openxmlformats.org/officeDocument/2006/relationships/settings" Target="/word/settings.xml" Id="Re8890a6facca444f" /></Relationships>
</file>