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9f3106665c4425" /></Relationships>
</file>

<file path=word/document.xml><?xml version="1.0" encoding="utf-8"?>
<w:document xmlns:w="http://schemas.openxmlformats.org/wordprocessingml/2006/main">
  <w:body>
    <w:p>
      <w:pPr>
        <w:pStyle w:val="kar_citation"/>
      </w:pPr>
      <w:r>
        <w:t>301 KAR 3:027.</w:t>
      </w:r>
      <w:r>
        <w:t xml:space="preserve"> </w:t>
      </w:r>
      <w:r>
        <w:t xml:space="preserve">Hunting and fishing method exemptions for disabled persons.</w:t>
      </w:r>
    </w:p>
    <w:p>
      <w:pPr>
        <w:pStyle w:val="kar_markup_metadata"/>
      </w:pPr>
      <w:r>
        <w:t xml:space="preserve">RELATES TO: </w:t>
      </w:r>
      <w:r>
        <w:t xml:space="preserve">KRS 150.360, 150.390, 150.620</w:t>
      </w:r>
    </w:p>
    <w:p>
      <w:pPr>
        <w:pStyle w:val="kar_markup_metadata"/>
      </w:pPr>
      <w:r>
        <w:t xml:space="preserve">STATUTORY AUTHORITY: </w:t>
      </w:r>
      <w:r>
        <w:t xml:space="preserve">KRS 150.025, 28 C.F.R. Parts 35, 36, 43 C.F.R. Part 17</w:t>
      </w:r>
    </w:p>
    <w:p>
      <w:pPr>
        <w:pStyle w:val="kar_markup_metadata"/>
      </w:pPr>
      <w:r>
        <w:t xml:space="preserve">NECESSITY, FUNCTION, AND CONFORMITY: </w:t>
      </w:r>
      <w:r>
        <w:t xml:space="preserve">KRS 150.025(1) authorizes the department to promulgate administrative regulations to carry out the purposes of KRS Chapter 150. The department is required to comply with the Americans with Disabilities Act. This administrative regulation establishes the procedures for persons with a disability to apply for hunting methods exemption permit.</w:t>
      </w:r>
    </w:p>
    <w:p>
      <w:pPr>
        <w:pStyle w:val="kar_section"/>
      </w:pPr>
      <w:r>
        <w:t xml:space="preserve">Section 1.</w:t>
      </w:r>
      <w:r>
        <w:t xml:space="preserve"> </w:t>
      </w:r>
      <w:r>
        <w:t xml:space="preserve">Hunting or Fishing Method Exemptions for Persons with Disabilities.</w:t>
      </w:r>
    </w:p>
    <w:p>
      <w:pPr>
        <w:pStyle w:val="kar_subsection"/>
      </w:pPr>
      <w:r>
        <w:t xml:space="preserve">(1)</w:t>
      </w:r>
      <w:r>
        <w:t xml:space="preserve"> </w:t>
      </w:r>
      <w:r>
        <w:t xml:space="preserve">Persons whose physical disabilities make it impossible for them to hunt or fish by conventional methods may request a vehicle or crossbow hunting method exemption application from the department.</w:t>
      </w:r>
    </w:p>
    <w:p>
      <w:pPr>
        <w:pStyle w:val="kar_subsection"/>
      </w:pPr>
      <w:r>
        <w:t xml:space="preserve">(2)</w:t>
      </w:r>
      <w:r>
        <w:t xml:space="preserve"> </w:t>
      </w:r>
      <w:r>
        <w:t xml:space="preserve">A completed hunting method exemption application shall serve as the hunter's method exemption permit.</w:t>
      </w:r>
    </w:p>
    <w:p>
      <w:pPr>
        <w:pStyle w:val="kar_subsection"/>
      </w:pPr>
      <w:r>
        <w:t xml:space="preserve">(3)</w:t>
      </w:r>
      <w:r>
        <w:t xml:space="preserve"> </w:t>
      </w:r>
      <w:r>
        <w:t xml:space="preserve">A complete permit shall include:</w:t>
      </w:r>
    </w:p>
    <w:p>
      <w:pPr>
        <w:pStyle w:val="kar_paragraph"/>
      </w:pPr>
      <w:r>
        <w:t xml:space="preserve">(a)</w:t>
      </w:r>
      <w:r>
        <w:t xml:space="preserve"> </w:t>
      </w:r>
      <w:r>
        <w:t xml:space="preserve">Name of the applicant-permittee;</w:t>
      </w:r>
    </w:p>
    <w:p>
      <w:pPr>
        <w:pStyle w:val="kar_paragraph"/>
      </w:pPr>
      <w:r>
        <w:t xml:space="preserve">(b)</w:t>
      </w:r>
      <w:r>
        <w:t xml:space="preserve"> </w:t>
      </w:r>
      <w:r>
        <w:t xml:space="preserve">Address and phone number of the applicant-permittee;</w:t>
      </w:r>
    </w:p>
    <w:p>
      <w:pPr>
        <w:pStyle w:val="kar_paragraph"/>
      </w:pPr>
      <w:r>
        <w:t xml:space="preserve">(c)</w:t>
      </w:r>
      <w:r>
        <w:t xml:space="preserve"> </w:t>
      </w:r>
      <w:r>
        <w:t xml:space="preserve">Attestation by a licensed physician as to the nature of the applicant-permittee's disability;</w:t>
      </w:r>
    </w:p>
    <w:p>
      <w:pPr>
        <w:pStyle w:val="kar_paragraph"/>
      </w:pPr>
      <w:r>
        <w:t xml:space="preserve">(d)</w:t>
      </w:r>
      <w:r>
        <w:t xml:space="preserve"> </w:t>
      </w:r>
      <w:r>
        <w:t xml:space="preserve">Duration of the disability;</w:t>
      </w:r>
    </w:p>
    <w:p>
      <w:pPr>
        <w:pStyle w:val="kar_paragraph"/>
      </w:pPr>
      <w:r>
        <w:t xml:space="preserve">(e)</w:t>
      </w:r>
      <w:r>
        <w:t xml:space="preserve"> </w:t>
      </w:r>
      <w:r>
        <w:t xml:space="preserve">Name and business address of the physician who attests to the hunter's disability; and</w:t>
      </w:r>
    </w:p>
    <w:p>
      <w:pPr>
        <w:pStyle w:val="kar_paragraph"/>
      </w:pPr>
      <w:r>
        <w:t xml:space="preserve">(f)</w:t>
      </w:r>
      <w:r>
        <w:t xml:space="preserve"> </w:t>
      </w:r>
      <w:r>
        <w:t xml:space="preserve">Signature of the physician who attests to the hunter's disability.</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"Hunting Methods Exemption-Vehicle", 2002; and</w:t>
      </w:r>
    </w:p>
    <w:p>
      <w:pPr>
        <w:pStyle w:val="kar_paragraph"/>
      </w:pPr>
      <w:r>
        <w:t xml:space="preserve">(b)</w:t>
      </w:r>
      <w:r>
        <w:t xml:space="preserve"> </w:t>
      </w:r>
      <w:r>
        <w:t xml:space="preserve">"Hunting Methods Exemption-Crossbow, 2002".</w:t>
      </w:r>
    </w:p>
    <w:p>
      <w:pPr>
        <w:pStyle w:val="kar_subsection"/>
      </w:pPr>
      <w:r>
        <w:t xml:space="preserve">(2)</w:t>
      </w:r>
      <w:r>
        <w:t xml:space="preserve"> </w:t>
      </w:r>
      <w:r>
        <w:t xml:space="preserve">This material may be inspected, copied, or obtained, subject to applicable copyright law, at the Kentucky Department of Fish and Wildlife Resources, #1 Game Farm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149; eff. 8-24-94; Am. 29 Ky.R. 519; eff. 10-9-2002.)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71319495464932" /><Relationship Type="http://schemas.openxmlformats.org/officeDocument/2006/relationships/settings" Target="/word/settings.xml" Id="Rc31a676bc2554d2a" /></Relationships>
</file>