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91e47bbda48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4:200.</w:t>
      </w:r>
      <w:r>
        <w:t xml:space="preserve"> </w:t>
      </w:r>
      <w:r>
        <w:t xml:space="preserve">Starfire and Robinson Forest Wildlife Management Areas use requirements and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8a4df22224ce0" /><Relationship Type="http://schemas.openxmlformats.org/officeDocument/2006/relationships/settings" Target="/word/settings.xml" Id="R6fa99c96220c49c5" /></Relationships>
</file>