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e9d4fdd45940d6" /></Relationships>
</file>

<file path=word/document.xml><?xml version="1.0" encoding="utf-8"?>
<w:document xmlns:w="http://schemas.openxmlformats.org/wordprocessingml/2006/main">
  <w:body>
    <w:p>
      <w:pPr>
        <w:pStyle w:val="kar_citation"/>
      </w:pPr>
      <w:r>
        <w:t>301 KAR 5:100.</w:t>
      </w:r>
      <w:r>
        <w:t xml:space="preserve"> </w:t>
      </w:r>
      <w:r>
        <w:t xml:space="preserve">Interstate Wildlife Violators Compact.</w:t>
      </w:r>
    </w:p>
    <w:p>
      <w:pPr>
        <w:pStyle w:val="kar_markup_metadata"/>
      </w:pPr>
      <w:r>
        <w:t xml:space="preserve">RELATES TO: </w:t>
      </w:r>
      <w:r>
        <w:t xml:space="preserve">KRS 150.236</w:t>
      </w:r>
    </w:p>
    <w:p>
      <w:pPr>
        <w:pStyle w:val="kar_markup_metadata"/>
      </w:pPr>
      <w:r>
        <w:t xml:space="preserve">STATUTORY AUTHORITY: </w:t>
      </w:r>
      <w:r>
        <w:t xml:space="preserve">KRS 150.025, 150.236, 150.238</w:t>
      </w:r>
    </w:p>
    <w:p>
      <w:pPr>
        <w:pStyle w:val="kar_markup_metadata"/>
      </w:pPr>
      <w:r>
        <w:t xml:space="preserve">NECESSITY, FUNCTION, AND CONFORMITY: </w:t>
      </w:r>
      <w:r>
        <w:t xml:space="preserve">KRS 150.025 authorizes the department to establish administrative regulations necessary to carry out the purpose of KRS Chapter 150. KRS 150.236 authorizes the department to promulgate administrative regulations regarding the suspension of hunting or fishing privileges for persons whose hunting or fishing privileges have been suspended or revoked by other jurisdictions. KRS 150.238 authorizes the department to enter into reciprocal agreements with other states regarding fish and wildlife violations. This administrative regulation establishes the provisions of a reciprocal interstate Wildlife Violators Compact.</w:t>
      </w:r>
    </w:p>
    <w:p>
      <w:pPr>
        <w:pStyle w:val="kar_section"/>
      </w:pPr>
      <w:r>
        <w:t xml:space="preserve">Section 1.</w:t>
      </w:r>
      <w:r>
        <w:t xml:space="preserve"> </w:t>
      </w:r>
      <w:r>
        <w:t xml:space="preserve">Definitions.</w:t>
      </w:r>
    </w:p>
    <w:p>
      <w:pPr>
        <w:pStyle w:val="kar_subsection"/>
      </w:pPr>
      <w:r>
        <w:t xml:space="preserve">(1)</w:t>
      </w:r>
      <w:r>
        <w:t xml:space="preserve"> </w:t>
      </w:r>
      <w:r>
        <w:t xml:space="preserve">"Citation" means any summons, complaint, ticket, penalty assessment, or other official document issued by a wildlife officer or other peace officer for a wildlife violation containing an order which requires the person to respond.</w:t>
      </w:r>
    </w:p>
    <w:p>
      <w:pPr>
        <w:pStyle w:val="kar_subsection"/>
      </w:pPr>
      <w:r>
        <w:t xml:space="preserve">(2)</w:t>
      </w:r>
      <w:r>
        <w:t xml:space="preserve"> </w:t>
      </w:r>
      <w:r>
        <w:t xml:space="preserve">"Collateral" means any cash or other security deposited to secure an appearance for trial, in connection with the issuance by a wildlife officer or other peace officer of a citation for a wildlife violation.</w:t>
      </w:r>
    </w:p>
    <w:p>
      <w:pPr>
        <w:pStyle w:val="kar_subsection"/>
      </w:pPr>
      <w:r>
        <w:t xml:space="preserve">(3)</w:t>
      </w:r>
      <w:r>
        <w:t xml:space="preserve"> </w:t>
      </w:r>
      <w:r>
        <w:t xml:space="preserve">"Compliance" means the act of answering a citation through appearance at a court, a tribunal, or payment of fines, costs, and surcharges, if any, or both such appearance and payment.</w:t>
      </w:r>
    </w:p>
    <w:p>
      <w:pPr>
        <w:pStyle w:val="kar_subsection"/>
      </w:pPr>
      <w:r>
        <w:t xml:space="preserve">(4)</w:t>
      </w:r>
      <w:r>
        <w:t xml:space="preserve"> </w:t>
      </w:r>
      <w:r>
        <w:t xml:space="preserve">"Conviction" means a conviction, including any court conviction, of any offense related to the preservation, protection, management, or restoration of wildlife which is prohibited by state statute, law, administrative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pPr>
        <w:pStyle w:val="kar_subsection"/>
      </w:pPr>
      <w:r>
        <w:t xml:space="preserve">(5)</w:t>
      </w:r>
      <w:r>
        <w:t xml:space="preserve"> </w:t>
      </w:r>
      <w:r>
        <w:t xml:space="preserve">"Home state" means the state of primary residence of a person.</w:t>
      </w:r>
    </w:p>
    <w:p>
      <w:pPr>
        <w:pStyle w:val="kar_subsection"/>
      </w:pPr>
      <w:r>
        <w:t xml:space="preserve">(6)</w:t>
      </w:r>
      <w:r>
        <w:t xml:space="preserve"> </w:t>
      </w:r>
      <w:r>
        <w:t xml:space="preserve">"Issuing state" means the party state which issues a wildlife citation to the violator.</w:t>
      </w:r>
    </w:p>
    <w:p>
      <w:pPr>
        <w:pStyle w:val="kar_subsection"/>
      </w:pPr>
      <w:r>
        <w:t xml:space="preserve">(7)</w:t>
      </w:r>
      <w:r>
        <w:t xml:space="preserve"> </w:t>
      </w:r>
      <w:r>
        <w:t xml:space="preserve">"License" means any license wildlife, permit, or other public document that conveys to the person to whom it was issued the privilege of pursuing, possessing, or taking any wildlife regulated by statute, law, regulation, ordinance, or administrative rule of a party state.</w:t>
      </w:r>
    </w:p>
    <w:p>
      <w:pPr>
        <w:pStyle w:val="kar_subsection"/>
      </w:pPr>
      <w:r>
        <w:t xml:space="preserve">(8)</w:t>
      </w:r>
      <w:r>
        <w:t xml:space="preserve"> </w:t>
      </w:r>
      <w:r>
        <w:t xml:space="preserve">"Licensing authority" means the department within each party state which is authorized by law to issue or approve licenses or permits to hunt, fish, trap, or possess wildlife.</w:t>
      </w:r>
    </w:p>
    <w:p>
      <w:pPr>
        <w:pStyle w:val="kar_subsection"/>
      </w:pPr>
      <w:r>
        <w:t xml:space="preserve">(9)</w:t>
      </w:r>
      <w:r>
        <w:t xml:space="preserve"> </w:t>
      </w:r>
      <w:r>
        <w:t xml:space="preserve">"Party state" means any state which enacts legislation to become a member of this wildlife compact.</w:t>
      </w:r>
    </w:p>
    <w:p>
      <w:pPr>
        <w:pStyle w:val="kar_subsection"/>
      </w:pPr>
      <w:r>
        <w:t xml:space="preserve">(10)</w:t>
      </w:r>
      <w:r>
        <w:t xml:space="preserve"> </w:t>
      </w:r>
      <w:r>
        <w:t xml:space="preserve">"Personal recognizance" means an agreement by a person made at the time of issuance of the wildlife citation that the person will comply with the terms of that citation.</w:t>
      </w:r>
    </w:p>
    <w:p>
      <w:pPr>
        <w:pStyle w:val="kar_subsection"/>
      </w:pPr>
      <w:r>
        <w:t xml:space="preserve">(11)</w:t>
      </w:r>
      <w:r>
        <w:t xml:space="preserve"> </w:t>
      </w:r>
      <w:r>
        <w:t xml:space="preserve">"State" means any state, territory, or possession of the United States.</w:t>
      </w:r>
    </w:p>
    <w:p>
      <w:pPr>
        <w:pStyle w:val="kar_subsection"/>
      </w:pPr>
      <w:r>
        <w:t xml:space="preserve">(12)</w:t>
      </w:r>
      <w:r>
        <w:t xml:space="preserve"> </w:t>
      </w:r>
      <w:r>
        <w:t xml:space="preserve">"Suspension" means any revocation, denial, or withdrawal of any or all license privileges or rights, including the privilege or right to apply for, purchase, or exercise the benefits conferred by any license.</w:t>
      </w:r>
    </w:p>
    <w:p>
      <w:pPr>
        <w:pStyle w:val="kar_subsection"/>
      </w:pPr>
      <w:r>
        <w:t xml:space="preserve">(13)</w:t>
      </w:r>
      <w:r>
        <w:t xml:space="preserve"> </w:t>
      </w:r>
      <w:r>
        <w:t xml:space="preserve">"Terms of the citation" means those conditions and options expressly stated upon the citation.</w:t>
      </w:r>
    </w:p>
    <w:p>
      <w:pPr>
        <w:pStyle w:val="kar_subsection"/>
      </w:pPr>
      <w:r>
        <w:t xml:space="preserve">(14)</w:t>
      </w:r>
      <w:r>
        <w:t xml:space="preserve"> </w:t>
      </w:r>
      <w:r>
        <w:t xml:space="preserve">"Wildlife" means:</w:t>
      </w:r>
    </w:p>
    <w:p>
      <w:pPr>
        <w:pStyle w:val="kar_paragraph"/>
      </w:pPr>
      <w:r>
        <w:t xml:space="preserve">(a)</w:t>
      </w:r>
      <w:r>
        <w:t xml:space="preserve"> </w:t>
      </w:r>
      <w:r>
        <w:t xml:space="preserve"> </w:t>
      </w:r>
    </w:p>
    <w:p>
      <w:pPr>
        <w:pStyle w:val="kar_subparagraph"/>
      </w:pPr>
      <w:r>
        <w:t xml:space="preserve">1.</w:t>
      </w:r>
      <w:r>
        <w:t xml:space="preserve"> </w:t>
      </w:r>
      <w:r>
        <w:t xml:space="preserve">All species of animals, including mammals, birds, fish, reptiles, amphibians, mollusks, and crustaceans; and</w:t>
      </w:r>
    </w:p>
    <w:p>
      <w:pPr>
        <w:pStyle w:val="kar_subparagraph"/>
      </w:pPr>
      <w:r>
        <w:t xml:space="preserve">2.</w:t>
      </w:r>
      <w:r>
        <w:t xml:space="preserve"> </w:t>
      </w:r>
      <w:r>
        <w:t xml:space="preserve">Food, fish, and shellfish;</w:t>
      </w:r>
    </w:p>
    <w:p>
      <w:pPr>
        <w:pStyle w:val="kar_paragraph"/>
      </w:pPr>
      <w:r>
        <w:t xml:space="preserve">(b)</w:t>
      </w:r>
      <w:r>
        <w:t xml:space="preserve"> </w:t>
      </w:r>
      <w:r>
        <w:t xml:space="preserve">Which are:</w:t>
      </w:r>
    </w:p>
    <w:p>
      <w:pPr>
        <w:pStyle w:val="kar_subparagraph"/>
      </w:pPr>
      <w:r>
        <w:t xml:space="preserve">1.</w:t>
      </w:r>
      <w:r>
        <w:t xml:space="preserve"> </w:t>
      </w:r>
      <w:r>
        <w:t xml:space="preserve">Defined as wildlife, food fish, or shell fish in that specific jurisdiction; and</w:t>
      </w:r>
    </w:p>
    <w:p>
      <w:pPr>
        <w:pStyle w:val="kar_subparagraph"/>
      </w:pPr>
      <w:r>
        <w:t xml:space="preserve">2.</w:t>
      </w:r>
      <w:r>
        <w:t xml:space="preserve"> </w:t>
      </w:r>
      <w:r>
        <w:t xml:space="preserve">Protected by or otherwise regulated by statute, administrative regulation, ordinance, or administrative rule in that specific jurisdiction.</w:t>
      </w:r>
    </w:p>
    <w:p>
      <w:pPr>
        <w:pStyle w:val="kar_subsection"/>
      </w:pPr>
      <w:r>
        <w:t xml:space="preserve">(15)</w:t>
      </w:r>
      <w:r>
        <w:t xml:space="preserve"> </w:t>
      </w:r>
      <w:r>
        <w:t xml:space="preserve">"Wildlife law" means any statute, law, administrative regulation, ordinance, or administrative rule developed and enacted to manage wildlife resources and the use thereof.</w:t>
      </w:r>
    </w:p>
    <w:p>
      <w:pPr>
        <w:pStyle w:val="kar_subsection"/>
      </w:pPr>
      <w:r>
        <w:t xml:space="preserve">(16)</w:t>
      </w:r>
      <w:r>
        <w:t xml:space="preserve"> </w:t>
      </w:r>
      <w:r>
        <w:t xml:space="preserve">"Wildlife officer" means any individual authorized by a party state to issue a citation for a wildlife violation.</w:t>
      </w:r>
    </w:p>
    <w:p>
      <w:pPr>
        <w:pStyle w:val="kar_subsection"/>
      </w:pPr>
      <w:r>
        <w:t xml:space="preserve">(17)</w:t>
      </w:r>
      <w:r>
        <w:t xml:space="preserve"> </w:t>
      </w:r>
      <w:r>
        <w:t xml:space="preserve">"Wildlife violation" means any cited violation of a statute, law, administrative regulation, ordinance, or administrative rule developed and enacted to manage wildlife resources and the use thereof.</w:t>
      </w:r>
    </w:p>
    <w:p>
      <w:pPr>
        <w:pStyle w:val="kar_section"/>
      </w:pPr>
      <w:r>
        <w:t xml:space="preserve">Section 2.</w:t>
      </w:r>
      <w:r>
        <w:t xml:space="preserve"> </w:t>
      </w:r>
      <w:r>
        <w:t xml:space="preserve">Procedures for the Issuing State.</w:t>
      </w:r>
    </w:p>
    <w:p>
      <w:pPr>
        <w:pStyle w:val="kar_subsection"/>
      </w:pPr>
      <w:r>
        <w:t xml:space="preserve">(1)</w:t>
      </w:r>
      <w:r>
        <w:t xml:space="preserve"> </w:t>
      </w:r>
      <w:r>
        <w:t xml:space="preserve">If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(2) of this section, if the officer receives the person's personal recognizance that the person shall comply with the terms of the citation.</w:t>
      </w:r>
    </w:p>
    <w:p>
      <w:pPr>
        <w:pStyle w:val="kar_subsection"/>
      </w:pPr>
      <w:r>
        <w:t xml:space="preserve">(2)</w:t>
      </w:r>
      <w:r>
        <w:t xml:space="preserve"> </w:t>
      </w:r>
      <w:r>
        <w:t xml:space="preserve">Personal recognizance is acceptable:</w:t>
      </w:r>
    </w:p>
    <w:p>
      <w:pPr>
        <w:pStyle w:val="kar_paragraph"/>
      </w:pPr>
      <w:r>
        <w:t xml:space="preserve">(a)</w:t>
      </w:r>
      <w:r>
        <w:t xml:space="preserve"> </w:t>
      </w:r>
      <w:r>
        <w:t xml:space="preserve">If not prohibited by local law or the compact manual adopted by the Kentucky Department of Fish and Wildlife Resources; and</w:t>
      </w:r>
    </w:p>
    <w:p>
      <w:pPr>
        <w:pStyle w:val="kar_paragraph"/>
      </w:pPr>
      <w:r>
        <w:t xml:space="preserve">(b)</w:t>
      </w:r>
      <w:r>
        <w:t xml:space="preserve"> </w:t>
      </w:r>
      <w:r>
        <w:t xml:space="preserve">If the violator provides adequate proof of the violator's identification to the wildlife officer.</w:t>
      </w:r>
    </w:p>
    <w:p>
      <w:pPr>
        <w:pStyle w:val="kar_subsection"/>
      </w:pPr>
      <w:r>
        <w:t xml:space="preserve">(3)</w:t>
      </w:r>
      <w:r>
        <w:t xml:space="preserve"> </w:t>
      </w:r>
      <w:r>
        <w:t xml:space="preserve">Upon conviction or failure of a person to comply with the terms of a wildlife citation, the appropriate official shall report the conviction or failure to comply to the licensing authority of the party state in which the wildlife citation was issued. The report shall be made in accordance with procedures specified by the issuing state and shall contain the information specified in the compact manual adopted by the Kentucky Department of Fish and Wildlife Resources as policy as minimum requirements for effective processing by the home state.</w:t>
      </w:r>
    </w:p>
    <w:p>
      <w:pPr>
        <w:pStyle w:val="kar_subsection"/>
      </w:pPr>
      <w:r>
        <w:t xml:space="preserve">(4)</w:t>
      </w:r>
      <w:r>
        <w:t xml:space="preserve"> </w:t>
      </w:r>
      <w:r>
        <w:t xml:space="preserve">Upon receipt of the report of conviction or noncompliance required by subdivision (3) of this administrative regulation, the licensing authority of the issuing state shall transmit to the licensing authority in the home state of the violator the information in a form and content as contained in the compact manual adopted by the Kentucky Department of Fish and Wildlife Resources as policy.</w:t>
      </w:r>
    </w:p>
    <w:p>
      <w:pPr>
        <w:pStyle w:val="kar_section"/>
      </w:pPr>
      <w:r>
        <w:t xml:space="preserve">Section 3.</w:t>
      </w:r>
      <w:r>
        <w:t xml:space="preserve"> </w:t>
      </w:r>
      <w:r>
        <w:t xml:space="preserve">Procedures for Home State.</w:t>
      </w:r>
    </w:p>
    <w:p>
      <w:pPr>
        <w:pStyle w:val="kar_subsection"/>
      </w:pPr>
      <w:r>
        <w:t xml:space="preserve">(1)</w:t>
      </w:r>
      <w:r>
        <w:t xml:space="preserve"> </w:t>
      </w:r>
      <w:r>
        <w:t xml:space="preserve">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or rights until satisfactory evidence of compliance with the terms of the wildlife citation has been furnished by the issuing state to the home state licensing authority. Due process rights shall be provided to any person who is issued a citation pursuant to this administrative regulation.</w:t>
      </w:r>
    </w:p>
    <w:p>
      <w:pPr>
        <w:pStyle w:val="kar_subsection"/>
      </w:pPr>
      <w:r>
        <w:t xml:space="preserve">(2)</w:t>
      </w:r>
      <w:r>
        <w:t xml:space="preserve"> </w:t>
      </w:r>
      <w:r>
        <w:t xml:space="preserve">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pPr>
        <w:pStyle w:val="kar_subsection"/>
      </w:pPr>
      <w:r>
        <w:t xml:space="preserve">(3)</w:t>
      </w:r>
      <w:r>
        <w:t xml:space="preserve"> </w:t>
      </w:r>
      <w:r>
        <w:t xml:space="preserve">The licensing authority of the home state shall maintain a record of actions taken and make reports to issuing states as provided in the compact manual adopted by the department as policy.</w:t>
      </w:r>
    </w:p>
    <w:p>
      <w:pPr>
        <w:pStyle w:val="kar_section"/>
      </w:pPr>
      <w:r>
        <w:t xml:space="preserve">Section 4.</w:t>
      </w:r>
      <w:r>
        <w:t xml:space="preserve"> </w:t>
      </w:r>
      <w:r>
        <w:t xml:space="preserve">Reciprocal recognition of suspension. All party states shall recognize the suspension of license privileges or rights of any person by any state as if the violation on which the suspension is based had in fact occurred in their state and would have been the basis for suspension of license privileges or rights in their state.</w:t>
      </w:r>
    </w:p>
    <w:p>
      <w:pPr>
        <w:pStyle w:val="kar_section"/>
      </w:pPr>
      <w:r>
        <w:t xml:space="preserve">Section 5.</w:t>
      </w:r>
      <w:r>
        <w:t xml:space="preserve"> </w:t>
      </w:r>
      <w:r>
        <w:t xml:space="preserve">The commissioner shall designate a department representative who shall serve as the department's compact administrator.</w:t>
      </w:r>
    </w:p>
    <w:p>
      <w:pPr>
        <w:pStyle w:val="kar_section"/>
      </w:pPr>
      <w:r>
        <w:t xml:space="preserve">Section 6.</w:t>
      </w:r>
      <w:r>
        <w:t xml:space="preserve"> </w:t>
      </w:r>
      <w:r>
        <w:t xml:space="preserve">Appeals.</w:t>
      </w:r>
    </w:p>
    <w:p>
      <w:pPr>
        <w:pStyle w:val="kar_subsection"/>
      </w:pPr>
      <w:r>
        <w:t xml:space="preserve">(1)</w:t>
      </w:r>
      <w:r>
        <w:t xml:space="preserve"> </w:t>
      </w:r>
      <w:r>
        <w:t xml:space="preserve">A person who is convicted pursuant to this administrative regulation or who is found to have committed a violation in another state that warrants the department denying them a hunting license, fishing license, trapping license, or any wildlife permit, may appeal the decision and request in writing an administrative hearing within thirty (30) days of the denial.</w:t>
      </w:r>
    </w:p>
    <w:p>
      <w:pPr>
        <w:pStyle w:val="kar_subsection"/>
      </w:pPr>
      <w:r>
        <w:t xml:space="preserve">(2)</w:t>
      </w:r>
      <w:r>
        <w:t xml:space="preserve"> </w:t>
      </w:r>
      <w:r>
        <w:t xml:space="preserve">Upon receipt of a written request for an administrative hearing, the department shall set the date, time, and place of the hearing and shall forthwith notify the person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section"/>
      </w:pPr>
      <w:r>
        <w:t xml:space="preserve">Section 7.</w:t>
      </w:r>
      <w:r>
        <w:t xml:space="preserve"> </w:t>
      </w:r>
      <w:r>
        <w:t xml:space="preserve">Effective Dates of Suspensions. Only violations that are committed on or after the effective date of this compact, and resulting suspensions, shall be subject to the provisions of the compact.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"Compact Manual", 2/08,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Arnold L. Mitchell Building, #1 Sport's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1309; 2090; eff. 4-4-2008; Certified to be amended, filing deadline 8-5-2022.)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1ef6be40a4173" /><Relationship Type="http://schemas.openxmlformats.org/officeDocument/2006/relationships/settings" Target="/word/settings.xml" Id="R4b946b5e0a0844d4" /></Relationships>
</file>