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3f64c4e56554461" /></Relationships>
</file>

<file path=word/document.xml><?xml version="1.0" encoding="utf-8"?>
<w:document xmlns:w="http://schemas.openxmlformats.org/wordprocessingml/2006/main">
  <w:body>
    <w:p>
      <w:pPr>
        <w:pStyle w:val="kar_citation"/>
      </w:pPr>
      <w:r>
        <w:t>302 KAR 16:140.</w:t>
      </w:r>
      <w:r>
        <w:t xml:space="preserve"> </w:t>
      </w:r>
      <w:r>
        <w:t xml:space="preserve">Amusement rides or attractions not requiring an operator.</w:t>
      </w:r>
    </w:p>
    <w:p>
      <w:pPr>
        <w:pStyle w:val="kar_markup_metadata"/>
      </w:pPr>
      <w:r>
        <w:t xml:space="preserve">RELATES TO: </w:t>
      </w:r>
      <w:r>
        <w:t xml:space="preserve">KRS 247.236</w:t>
      </w:r>
    </w:p>
    <w:p>
      <w:pPr>
        <w:pStyle w:val="kar_markup_metadata"/>
      </w:pPr>
      <w:r>
        <w:t xml:space="preserve">STATUTORY AUTHORITY: </w:t>
      </w:r>
      <w:r>
        <w:t xml:space="preserve">KRS 247.236(5)(c)</w:t>
      </w:r>
    </w:p>
    <w:p>
      <w:pPr>
        <w:pStyle w:val="kar_markup_metadata"/>
      </w:pPr>
      <w:r>
        <w:t xml:space="preserve">NECESSITY, FUNCTION, AND CONFORMITY: </w:t>
      </w:r>
      <w:r>
        <w:t xml:space="preserve">KRS 247.236(5)(c) authorizes the Commissioner of the Department of Agriculture to promulgate administrative regulations to designate other rides and attractions that do not require an operator. This administrative regulation establishes the list of rides or attractions not requiring an operator.</w:t>
      </w:r>
    </w:p>
    <w:p>
      <w:pPr>
        <w:pStyle w:val="kar_section"/>
      </w:pPr>
      <w:r>
        <w:t xml:space="preserve">Section 1.</w:t>
      </w:r>
      <w:r>
        <w:t xml:space="preserve"> </w:t>
      </w:r>
      <w:r>
        <w:t xml:space="preserve">The following amusement rides or attractions shall not require an operator:</w:t>
      </w:r>
    </w:p>
    <w:p>
      <w:pPr>
        <w:pStyle w:val="kar_subsection"/>
      </w:pPr>
      <w:r>
        <w:t xml:space="preserve">(1)</w:t>
      </w:r>
      <w:r>
        <w:t xml:space="preserve"> </w:t>
      </w:r>
      <w:r>
        <w:t xml:space="preserve">Playports; and</w:t>
      </w:r>
    </w:p>
    <w:p>
      <w:pPr>
        <w:pStyle w:val="kar_subsection"/>
      </w:pPr>
      <w:r>
        <w:t xml:space="preserve">(2)</w:t>
      </w:r>
      <w:r>
        <w:t xml:space="preserve"> </w:t>
      </w:r>
      <w:r>
        <w:t xml:space="preserve">Inflatables.</w:t>
      </w:r>
    </w:p>
    <w:p>
      <w:pPr>
        <w:pStyle w:val="kar_history"/>
        <w:sectPr>
          <w:pgSz w:w="12240" w:h="15840" w:orient="portrait" w:code="1"/>
          <w:pgMar w:top="1080" w:right="1080" w:bottom="1080" w:left="1080" w:header="720" w:footer="720" w:gutter="0"/>
          <w:paperSrc w:first="263" w:other="263"/>
          <w:noEndnote/>
          <w:docGrid w:linePitch="218"/>
        </w:sectPr>
      </w:pPr>
      <w:r>
        <w:t xml:space="preserve">(302 KAR 016:140. 35 Ky.R. 2186; 2431; eff. 6-5-2009; Crt eff. 1-24-2019; Expired 1-26-2026; 7 years after last effective date;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c2dbf7ecf743f4" /><Relationship Type="http://schemas.openxmlformats.org/officeDocument/2006/relationships/settings" Target="/word/settings.xml" Id="Rc14d1a1e6dd04e04" /></Relationships>
</file>