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a71f6e255046e7" /></Relationships>
</file>

<file path=word/document.xml><?xml version="1.0" encoding="utf-8"?>
<w:document xmlns:w="http://schemas.openxmlformats.org/wordprocessingml/2006/main">
  <w:body>
    <w:p>
      <w:pPr>
        <w:pStyle w:val="kar_citation"/>
      </w:pPr>
      <w:r>
        <w:t>302 KAR 20:020.</w:t>
      </w:r>
      <w:r>
        <w:t xml:space="preserve"> </w:t>
      </w:r>
      <w:r>
        <w:t xml:space="preserve">General requirements for interstate and intrastate movement of animals.</w:t>
      </w:r>
    </w:p>
    <w:p>
      <w:pPr>
        <w:pStyle w:val="kar_markup_metadata"/>
      </w:pPr>
      <w:r>
        <w:t xml:space="preserve">RELATES TO: </w:t>
      </w:r>
      <w:r>
        <w:t xml:space="preserve">KRS 246.295(1), 257.030</w:t>
      </w:r>
    </w:p>
    <w:p>
      <w:pPr>
        <w:pStyle w:val="kar_markup_metadata"/>
      </w:pPr>
      <w:r>
        <w:t xml:space="preserve">STATUTORY AUTHORITY: </w:t>
      </w:r>
      <w:r>
        <w:t xml:space="preserve">KRS 257.030</w:t>
      </w:r>
    </w:p>
    <w:p>
      <w:pPr>
        <w:pStyle w:val="kar_markup_metadata"/>
      </w:pPr>
      <w:r>
        <w:t xml:space="preserve">NECESSITY, FUNCTION, AND CONFORMITY: </w:t>
      </w:r>
      <w:r>
        <w:t xml:space="preserve">KRS 257.030(4) authorizes the Board of Agriculture to promulgate administrative regulations necessary to administer KRS Chapter 257. This administrative regulation establishes the general health requirements and provisions concerning interstate and intrastate movement of animals.</w:t>
      </w:r>
    </w:p>
    <w:p>
      <w:pPr>
        <w:pStyle w:val="kar_section"/>
      </w:pPr>
      <w:r>
        <w:t xml:space="preserve">Section 1.</w:t>
      </w:r>
      <w:r>
        <w:t xml:space="preserve"> </w:t>
      </w:r>
      <w:r>
        <w:t xml:space="preserve">General Requirements and Provisions.</w:t>
      </w:r>
    </w:p>
    <w:p>
      <w:pPr>
        <w:pStyle w:val="kar_subsection"/>
      </w:pPr>
      <w:r>
        <w:t xml:space="preserve">(1)</w:t>
      </w:r>
      <w:r>
        <w:t xml:space="preserve"> </w:t>
      </w:r>
      <w:r>
        <w:t xml:space="preserve">Premises of origin information.</w:t>
      </w:r>
    </w:p>
    <w:p>
      <w:pPr>
        <w:pStyle w:val="kar_paragraph"/>
      </w:pPr>
      <w:r>
        <w:t xml:space="preserve">(a)</w:t>
      </w:r>
      <w:r>
        <w:t xml:space="preserve"> </w:t>
      </w:r>
      <w:r>
        <w:t xml:space="preserve">If an animal moves to a state-federal approved stockyard, exhibition, or assembly point, premises of origin information shall be provided for the premises from which the movement originated.</w:t>
      </w:r>
    </w:p>
    <w:p>
      <w:pPr>
        <w:pStyle w:val="kar_paragraph"/>
      </w:pPr>
      <w:r>
        <w:t xml:space="preserve">(b)</w:t>
      </w:r>
      <w:r>
        <w:t xml:space="preserve"> </w:t>
      </w:r>
      <w:r>
        <w:t xml:space="preserve">The information shall include:</w:t>
      </w:r>
    </w:p>
    <w:p>
      <w:pPr>
        <w:pStyle w:val="kar_subparagraph"/>
      </w:pPr>
      <w:r>
        <w:t xml:space="preserve">1.</w:t>
      </w:r>
      <w:r>
        <w:t xml:space="preserve"> </w:t>
      </w:r>
      <w:r>
        <w:t xml:space="preserve">Road name and number, city, and state; or</w:t>
      </w:r>
    </w:p>
    <w:p>
      <w:pPr>
        <w:pStyle w:val="kar_subparagraph"/>
      </w:pPr>
      <w:r>
        <w:t xml:space="preserve">2.</w:t>
      </w:r>
      <w:r>
        <w:t xml:space="preserve"> </w:t>
      </w:r>
      <w:r>
        <w:t xml:space="preserve">A PIN.</w:t>
      </w:r>
    </w:p>
    <w:p>
      <w:pPr>
        <w:pStyle w:val="kar_subsection"/>
      </w:pPr>
      <w:r>
        <w:t xml:space="preserve">(2)</w:t>
      </w:r>
      <w:r>
        <w:t xml:space="preserve"> </w:t>
      </w:r>
      <w:r>
        <w:t xml:space="preserve">Official identifier. The official individual, group, or lot animal identification shall consist of a set of alphanumeric characters or physical characteristics which are uniquely associated with an individual animal, group or lot of animals as listed in this subsection:</w:t>
      </w:r>
    </w:p>
    <w:p>
      <w:pPr>
        <w:pStyle w:val="kar_paragraph"/>
      </w:pPr>
      <w:r>
        <w:t xml:space="preserve">(a)</w:t>
      </w:r>
      <w:r>
        <w:t xml:space="preserve"> </w:t>
      </w:r>
      <w:r>
        <w:t xml:space="preserve">Official USDA animal tag;</w:t>
      </w:r>
    </w:p>
    <w:p>
      <w:pPr>
        <w:pStyle w:val="kar_paragraph"/>
      </w:pPr>
      <w:r>
        <w:t xml:space="preserve">(b)</w:t>
      </w:r>
      <w:r>
        <w:t xml:space="preserve"> </w:t>
      </w:r>
      <w:r>
        <w:t xml:space="preserve">An official breed association tattoo, tag, or photograph;</w:t>
      </w:r>
    </w:p>
    <w:p>
      <w:pPr>
        <w:pStyle w:val="kar_paragraph"/>
      </w:pPr>
      <w:r>
        <w:t xml:space="preserve">(c)</w:t>
      </w:r>
      <w:r>
        <w:t xml:space="preserve"> </w:t>
      </w:r>
      <w:r>
        <w:t xml:space="preserve">Breed registration brand;</w:t>
      </w:r>
    </w:p>
    <w:p>
      <w:pPr>
        <w:pStyle w:val="kar_paragraph"/>
      </w:pPr>
      <w:r>
        <w:t xml:space="preserve">(d)</w:t>
      </w:r>
      <w:r>
        <w:t xml:space="preserve"> </w:t>
      </w:r>
      <w:r>
        <w:t xml:space="preserve">A written or graphic description of an equine or camelid animal which uniquely identifies that equine or camelid animal and includes all of the following:</w:t>
      </w:r>
    </w:p>
    <w:p>
      <w:pPr>
        <w:pStyle w:val="kar_subparagraph"/>
      </w:pPr>
      <w:r>
        <w:t xml:space="preserve">1.</w:t>
      </w:r>
      <w:r>
        <w:t xml:space="preserve"> </w:t>
      </w:r>
      <w:r>
        <w:t xml:space="preserve">Breed;</w:t>
      </w:r>
    </w:p>
    <w:p>
      <w:pPr>
        <w:pStyle w:val="kar_subparagraph"/>
      </w:pPr>
      <w:r>
        <w:t xml:space="preserve">2.</w:t>
      </w:r>
      <w:r>
        <w:t xml:space="preserve"> </w:t>
      </w:r>
      <w:r>
        <w:t xml:space="preserve">Age;</w:t>
      </w:r>
    </w:p>
    <w:p>
      <w:pPr>
        <w:pStyle w:val="kar_subparagraph"/>
      </w:pPr>
      <w:r>
        <w:t xml:space="preserve">3.</w:t>
      </w:r>
      <w:r>
        <w:t xml:space="preserve"> </w:t>
      </w:r>
      <w:r>
        <w:t xml:space="preserve">Color;</w:t>
      </w:r>
    </w:p>
    <w:p>
      <w:pPr>
        <w:pStyle w:val="kar_subparagraph"/>
      </w:pPr>
      <w:r>
        <w:t xml:space="preserve">4.</w:t>
      </w:r>
      <w:r>
        <w:t xml:space="preserve"> </w:t>
      </w:r>
      <w:r>
        <w:t xml:space="preserve">Distinctive Markings; and</w:t>
      </w:r>
    </w:p>
    <w:p>
      <w:pPr>
        <w:pStyle w:val="kar_subparagraph"/>
      </w:pPr>
      <w:r>
        <w:t xml:space="preserve">5.</w:t>
      </w:r>
      <w:r>
        <w:t xml:space="preserve"> </w:t>
      </w:r>
      <w:r>
        <w:t xml:space="preserve">Gender and sexual status;</w:t>
      </w:r>
    </w:p>
    <w:p>
      <w:pPr>
        <w:pStyle w:val="kar_paragraph"/>
      </w:pPr>
      <w:r>
        <w:t xml:space="preserve">(e)</w:t>
      </w:r>
      <w:r>
        <w:t xml:space="preserve"> </w:t>
      </w:r>
      <w:r>
        <w:t xml:space="preserve">An EID if all the following apply:</w:t>
      </w:r>
    </w:p>
    <w:p>
      <w:pPr>
        <w:pStyle w:val="kar_subparagraph"/>
      </w:pPr>
      <w:r>
        <w:t xml:space="preserve">1.</w:t>
      </w:r>
      <w:r>
        <w:t xml:space="preserve"> </w:t>
      </w:r>
      <w:r>
        <w:t xml:space="preserve">The EID uniquely identifies the animal;</w:t>
      </w:r>
    </w:p>
    <w:p>
      <w:pPr>
        <w:pStyle w:val="kar_subparagraph"/>
      </w:pPr>
      <w:r>
        <w:t xml:space="preserve">2.</w:t>
      </w:r>
      <w:r>
        <w:t xml:space="preserve"> </w:t>
      </w:r>
      <w:r>
        <w:t xml:space="preserve">The EID is attached to or implanted in the animal;</w:t>
      </w:r>
    </w:p>
    <w:p>
      <w:pPr>
        <w:pStyle w:val="kar_subparagraph"/>
      </w:pPr>
      <w:r>
        <w:t xml:space="preserve">3.</w:t>
      </w:r>
      <w:r>
        <w:t xml:space="preserve"> </w:t>
      </w:r>
      <w:r>
        <w:t xml:space="preserve">The person having custody of the animal has an EID reader that can read the EID or the facility has a reader; and</w:t>
      </w:r>
    </w:p>
    <w:p>
      <w:pPr>
        <w:pStyle w:val="kar_subparagraph"/>
      </w:pPr>
      <w:r>
        <w:t xml:space="preserve">4.</w:t>
      </w:r>
      <w:r>
        <w:t xml:space="preserve"> </w:t>
      </w:r>
      <w:r>
        <w:t xml:space="preserve">The EID is registered to a PIN or to a person;</w:t>
      </w:r>
    </w:p>
    <w:p>
      <w:pPr>
        <w:pStyle w:val="kar_paragraph"/>
      </w:pPr>
      <w:r>
        <w:t xml:space="preserve">(f)</w:t>
      </w:r>
      <w:r>
        <w:t xml:space="preserve"> </w:t>
      </w:r>
      <w:r>
        <w:t xml:space="preserve">A leg or wing band number that uniquely identifies poultry, ratite, or other avian species;</w:t>
      </w:r>
    </w:p>
    <w:p>
      <w:pPr>
        <w:pStyle w:val="kar_paragraph"/>
      </w:pPr>
      <w:r>
        <w:t xml:space="preserve">(g)</w:t>
      </w:r>
      <w:r>
        <w:t xml:space="preserve"> </w:t>
      </w:r>
      <w:r>
        <w:t xml:space="preserve">Breed registry ear notches on swine; or</w:t>
      </w:r>
    </w:p>
    <w:p>
      <w:pPr>
        <w:pStyle w:val="kar_paragraph"/>
      </w:pPr>
      <w:r>
        <w:t xml:space="preserve">(h)</w:t>
      </w:r>
      <w:r>
        <w:t xml:space="preserve"> </w:t>
      </w:r>
      <w:r>
        <w:t xml:space="preserve">Official USDA back tags if used for identification on slaughter animals moving from a state-federal approved stockyard directly to a slaughter facility. Back tags shall not be used for animals entering into Kentucky.</w:t>
      </w:r>
    </w:p>
    <w:p>
      <w:pPr>
        <w:pStyle w:val="kar_subsection"/>
      </w:pPr>
      <w:r>
        <w:t xml:space="preserve">(3)</w:t>
      </w:r>
      <w:r>
        <w:t xml:space="preserve"> </w:t>
      </w:r>
      <w:r>
        <w:t xml:space="preserve">Certificate of veterinary inspection.</w:t>
      </w:r>
    </w:p>
    <w:p>
      <w:pPr>
        <w:pStyle w:val="kar_paragraph"/>
      </w:pPr>
      <w:r>
        <w:t xml:space="preserve">(a)</w:t>
      </w:r>
      <w:r>
        <w:t xml:space="preserve"> </w:t>
      </w:r>
      <w:r>
        <w:t xml:space="preserve">A CVI or entry permit shall be required for movement or exhibition of each animal, except as specified in each species section established in 302 KAR 20:040 and 20:065.</w:t>
      </w:r>
    </w:p>
    <w:p>
      <w:pPr>
        <w:pStyle w:val="kar_paragraph"/>
      </w:pPr>
      <w:r>
        <w:t xml:space="preserve">(b)</w:t>
      </w:r>
      <w:r>
        <w:t xml:space="preserve"> </w:t>
      </w:r>
      <w:r>
        <w:t xml:space="preserve">A CVI shall be valid for thirty (30) days after date of inspection and issuance except as provided in 302 KAR 20:065.</w:t>
      </w:r>
    </w:p>
    <w:p>
      <w:pPr>
        <w:pStyle w:val="kar_paragraph"/>
      </w:pPr>
      <w:r>
        <w:t xml:space="preserve">(c)</w:t>
      </w:r>
      <w:r>
        <w:t xml:space="preserve"> </w:t>
      </w:r>
      <w:r>
        <w:t xml:space="preserve">A CVI shall contain the following information:</w:t>
      </w:r>
    </w:p>
    <w:p>
      <w:pPr>
        <w:pStyle w:val="kar_subparagraph"/>
      </w:pPr>
      <w:r>
        <w:t xml:space="preserve">1.</w:t>
      </w:r>
      <w:r>
        <w:t xml:space="preserve"> </w:t>
      </w:r>
      <w:r>
        <w:t xml:space="preserve">Identification of each animal recorded on the certificate. An official individual identification shall be required except if group or lot identification numbers are approved by USDA or the OSV;</w:t>
      </w:r>
    </w:p>
    <w:p>
      <w:pPr>
        <w:pStyle w:val="kar_subparagraph"/>
      </w:pPr>
      <w:r>
        <w:t xml:space="preserve">2.</w:t>
      </w:r>
      <w:r>
        <w:t xml:space="preserve"> </w:t>
      </w:r>
      <w:r>
        <w:t xml:space="preserve">The species, breed, sex, and age of the animal;</w:t>
      </w:r>
    </w:p>
    <w:p>
      <w:pPr>
        <w:pStyle w:val="kar_subparagraph"/>
      </w:pPr>
      <w:r>
        <w:t xml:space="preserve">3.</w:t>
      </w:r>
      <w:r>
        <w:t xml:space="preserve"> </w:t>
      </w:r>
      <w:r>
        <w:t xml:space="preserve">The name and address of the owner or agent shipping the animal and the location from which the animal is shipped;</w:t>
      </w:r>
    </w:p>
    <w:p>
      <w:pPr>
        <w:pStyle w:val="kar_subparagraph"/>
      </w:pPr>
      <w:r>
        <w:t xml:space="preserve">4.</w:t>
      </w:r>
      <w:r>
        <w:t xml:space="preserve"> </w:t>
      </w:r>
      <w:r>
        <w:t xml:space="preserve">The name and address of the person receiving the animal and the location at which the animal will be received;</w:t>
      </w:r>
    </w:p>
    <w:p>
      <w:pPr>
        <w:pStyle w:val="kar_subparagraph"/>
      </w:pPr>
      <w:r>
        <w:t xml:space="preserve">5.</w:t>
      </w:r>
      <w:r>
        <w:t xml:space="preserve"> </w:t>
      </w:r>
      <w:r>
        <w:t xml:space="preserve">The following statement or one substantially similar: "I certify as an accredited veterinarian that the above described animals have been inspected by me and that they are not showing signs of infection or communicable disease (except if noted). The vaccinations and results of tests are as indicated on the certificate. To the best of my knowledge, the animals listed on this certificate meet the state of destination and federal interstate requirements."; and</w:t>
      </w:r>
    </w:p>
    <w:p>
      <w:pPr>
        <w:pStyle w:val="kar_subparagraph"/>
      </w:pPr>
      <w:r>
        <w:t xml:space="preserve">6.</w:t>
      </w:r>
      <w:r>
        <w:t xml:space="preserve"> </w:t>
      </w:r>
      <w:r>
        <w:t xml:space="preserve">For movements requiring vaccination, the:</w:t>
      </w:r>
    </w:p>
    <w:p>
      <w:pPr>
        <w:pStyle w:val="kar_clause"/>
      </w:pPr>
      <w:r>
        <w:t xml:space="preserve">a.</w:t>
      </w:r>
      <w:r>
        <w:t xml:space="preserve"> </w:t>
      </w:r>
      <w:r>
        <w:t xml:space="preserve">Date of vaccination;</w:t>
      </w:r>
    </w:p>
    <w:p>
      <w:pPr>
        <w:pStyle w:val="kar_clause"/>
      </w:pPr>
      <w:r>
        <w:t xml:space="preserve">b.</w:t>
      </w:r>
      <w:r>
        <w:t xml:space="preserve"> </w:t>
      </w:r>
      <w:r>
        <w:t xml:space="preserve">Name of vaccine;</w:t>
      </w:r>
    </w:p>
    <w:p>
      <w:pPr>
        <w:pStyle w:val="kar_clause"/>
      </w:pPr>
      <w:r>
        <w:t xml:space="preserve">c.</w:t>
      </w:r>
      <w:r>
        <w:t xml:space="preserve"> </w:t>
      </w:r>
      <w:r>
        <w:t xml:space="preserve">Serial number of vaccine; and</w:t>
      </w:r>
    </w:p>
    <w:p>
      <w:pPr>
        <w:pStyle w:val="kar_clause"/>
      </w:pPr>
      <w:r>
        <w:t xml:space="preserve">d.</w:t>
      </w:r>
      <w:r>
        <w:t xml:space="preserve"> </w:t>
      </w:r>
      <w:r>
        <w:t xml:space="preserve">Expiration date of the vaccine used.</w:t>
      </w:r>
    </w:p>
    <w:p>
      <w:pPr>
        <w:pStyle w:val="kar_paragraph"/>
      </w:pPr>
      <w:r>
        <w:t xml:space="preserve">(d)</w:t>
      </w:r>
      <w:r>
        <w:t xml:space="preserve"> </w:t>
      </w:r>
      <w:r>
        <w:t xml:space="preserve">Distribution of written CVIs by the accredited veterinarian.</w:t>
      </w:r>
    </w:p>
    <w:p>
      <w:pPr>
        <w:pStyle w:val="kar_subparagraph"/>
      </w:pPr>
      <w:r>
        <w:t xml:space="preserve">1.</w:t>
      </w:r>
      <w:r>
        <w:t xml:space="preserve"> </w:t>
      </w:r>
      <w:r>
        <w:t xml:space="preserve">The first page shall be submitted to the OSV within seven (7) days of the date it is written.</w:t>
      </w:r>
    </w:p>
    <w:p>
      <w:pPr>
        <w:pStyle w:val="kar_subparagraph"/>
      </w:pPr>
      <w:r>
        <w:t xml:space="preserve">2.</w:t>
      </w:r>
      <w:r>
        <w:t xml:space="preserve"> </w:t>
      </w:r>
      <w:r>
        <w:t xml:space="preserve">The second page shall accompany the animal being moved.</w:t>
      </w:r>
    </w:p>
    <w:p>
      <w:pPr>
        <w:pStyle w:val="kar_subparagraph"/>
      </w:pPr>
      <w:r>
        <w:t xml:space="preserve">3.</w:t>
      </w:r>
      <w:r>
        <w:t xml:space="preserve"> </w:t>
      </w:r>
      <w:r>
        <w:t xml:space="preserve">The third page shall be sent to the state of destination within seven (7) days of the date it is written.</w:t>
      </w:r>
    </w:p>
    <w:p>
      <w:pPr>
        <w:pStyle w:val="kar_subparagraph"/>
      </w:pPr>
      <w:r>
        <w:t xml:space="preserve">4.</w:t>
      </w:r>
      <w:r>
        <w:t xml:space="preserve"> </w:t>
      </w:r>
      <w:r>
        <w:t xml:space="preserve">The fourth page shall be retained by the issuing veterinarian.</w:t>
      </w:r>
    </w:p>
    <w:p>
      <w:pPr>
        <w:pStyle w:val="kar_subsection"/>
      </w:pPr>
      <w:r>
        <w:t xml:space="preserve">(4)</w:t>
      </w:r>
      <w:r>
        <w:t xml:space="preserve"> </w:t>
      </w:r>
      <w:r>
        <w:t xml:space="preserve">Certificate of Veterinary Inspection Reconsignment Form. Sale animals purchased at a Kentucky sale venue may move to the buyer's destination with a reconsignee certificate attached to the original CVI for the sale if the following conditions are met:</w:t>
      </w:r>
    </w:p>
    <w:p>
      <w:pPr>
        <w:pStyle w:val="kar_paragraph"/>
      </w:pPr>
      <w:r>
        <w:t xml:space="preserve">(a)</w:t>
      </w:r>
      <w:r>
        <w:t xml:space="preserve"> </w:t>
      </w:r>
      <w:r>
        <w:t xml:space="preserve">The state of destination agrees to accept a reconsigned CVI;</w:t>
      </w:r>
    </w:p>
    <w:p>
      <w:pPr>
        <w:pStyle w:val="kar_paragraph"/>
      </w:pPr>
      <w:r>
        <w:t xml:space="preserve">(b)</w:t>
      </w:r>
      <w:r>
        <w:t xml:space="preserve"> </w:t>
      </w:r>
      <w:r>
        <w:t xml:space="preserve">The animal will reach its final destination within thirty (30) days of the date on the original CVI;</w:t>
      </w:r>
    </w:p>
    <w:p>
      <w:pPr>
        <w:pStyle w:val="kar_paragraph"/>
      </w:pPr>
      <w:r>
        <w:t xml:space="preserve">(c)</w:t>
      </w:r>
      <w:r>
        <w:t xml:space="preserve"> </w:t>
      </w:r>
      <w:r>
        <w:t xml:space="preserve">All requirements of the state of destination have been met and test results included on the CVI; and</w:t>
      </w:r>
    </w:p>
    <w:p>
      <w:pPr>
        <w:pStyle w:val="kar_paragraph"/>
      </w:pPr>
      <w:r>
        <w:t xml:space="preserve">(d)</w:t>
      </w:r>
      <w:r>
        <w:t xml:space="preserve"> </w:t>
      </w:r>
      <w:r>
        <w:t xml:space="preserve">The reconsigning veterinarian submits the Reconsignee Certificate and a copy of the original CVI to the state of destination and to the OSV within seven (7) days of the date of reconsignment.</w:t>
      </w:r>
    </w:p>
    <w:p>
      <w:pPr>
        <w:pStyle w:val="kar_subsection"/>
      </w:pPr>
      <w:r>
        <w:t xml:space="preserve">(5)</w:t>
      </w:r>
      <w:r>
        <w:t xml:space="preserve"> </w:t>
      </w:r>
      <w:r>
        <w:t xml:space="preserve">Equine Interstate Event Permit.</w:t>
      </w:r>
    </w:p>
    <w:p>
      <w:pPr>
        <w:pStyle w:val="kar_paragraph"/>
      </w:pPr>
      <w:r>
        <w:t xml:space="preserve">(a)</w:t>
      </w:r>
      <w:r>
        <w:t xml:space="preserve"> </w:t>
      </w:r>
      <w:r>
        <w:t xml:space="preserve">The Equine Interstate Event Permit shall be accepted from states participating in a Memorandum of Agreement with Kentucky.</w:t>
      </w:r>
    </w:p>
    <w:p>
      <w:pPr>
        <w:pStyle w:val="kar_paragraph"/>
      </w:pPr>
      <w:r>
        <w:t xml:space="preserve">(b)</w:t>
      </w:r>
      <w:r>
        <w:t xml:space="preserve"> </w:t>
      </w:r>
      <w:r>
        <w:t xml:space="preserve">The Equine Interstate Event Permit shall be valid for six (6) months from date of issue for out of state equine.</w:t>
      </w:r>
    </w:p>
    <w:p>
      <w:pPr>
        <w:pStyle w:val="kar_paragraph"/>
      </w:pPr>
      <w:r>
        <w:t xml:space="preserve">(c)</w:t>
      </w:r>
      <w:r>
        <w:t xml:space="preserve"> </w:t>
      </w:r>
      <w:r>
        <w:t xml:space="preserve">The Equine Interstate Event Permit shall be valid for one (1) year from date of issue for intrastate movement for exhibition or until the expiration of the EIA test.</w:t>
      </w:r>
    </w:p>
    <w:p>
      <w:pPr>
        <w:pStyle w:val="kar_paragraph"/>
      </w:pPr>
      <w:r>
        <w:t xml:space="preserve">(d)</w:t>
      </w:r>
      <w:r>
        <w:t xml:space="preserve"> </w:t>
      </w:r>
      <w:r>
        <w:t xml:space="preserve">The equine shall have a permanent individual animal identification in the form of a unique identifier, lip tattoo, brand, electronic implant, or digital photograph, which shall be incorporated into the issued permit.</w:t>
      </w:r>
    </w:p>
    <w:p>
      <w:pPr>
        <w:pStyle w:val="kar_paragraph"/>
      </w:pPr>
      <w:r>
        <w:t xml:space="preserve">(e)</w:t>
      </w:r>
      <w:r>
        <w:t xml:space="preserve"> </w:t>
      </w:r>
      <w:r>
        <w:t xml:space="preserve">An accurate event itinerary log shall be in the owner or transporter's possession documenting each equine movement during the period of permit.</w:t>
      </w:r>
    </w:p>
    <w:p>
      <w:pPr>
        <w:pStyle w:val="kar_subsection"/>
      </w:pPr>
      <w:r>
        <w:t xml:space="preserve">(6)</w:t>
      </w:r>
      <w:r>
        <w:t xml:space="preserve"> </w:t>
      </w:r>
      <w:r>
        <w:t xml:space="preserve">Entry permit.</w:t>
      </w:r>
    </w:p>
    <w:p>
      <w:pPr>
        <w:pStyle w:val="kar_paragraph"/>
      </w:pPr>
      <w:r>
        <w:t xml:space="preserve">(a)</w:t>
      </w:r>
      <w:r>
        <w:t xml:space="preserve"> </w:t>
      </w:r>
      <w:r>
        <w:t xml:space="preserve">A permit, if required by 302 KAR 20:040 or 20:065 or KRS 257.030(2), shall be obtained from the OSV and shall include:</w:t>
      </w:r>
    </w:p>
    <w:p>
      <w:pPr>
        <w:pStyle w:val="kar_subparagraph"/>
      </w:pPr>
      <w:r>
        <w:t xml:space="preserve">1.</w:t>
      </w:r>
      <w:r>
        <w:t xml:space="preserve"> </w:t>
      </w:r>
      <w:r>
        <w:t xml:space="preserve">Number of animals;</w:t>
      </w:r>
    </w:p>
    <w:p>
      <w:pPr>
        <w:pStyle w:val="kar_subparagraph"/>
      </w:pPr>
      <w:r>
        <w:t xml:space="preserve">2.</w:t>
      </w:r>
      <w:r>
        <w:t xml:space="preserve"> </w:t>
      </w:r>
      <w:r>
        <w:t xml:space="preserve">Species, breed, sex, age, and if requested, weight;</w:t>
      </w:r>
    </w:p>
    <w:p>
      <w:pPr>
        <w:pStyle w:val="kar_subparagraph"/>
      </w:pPr>
      <w:r>
        <w:t xml:space="preserve">3.</w:t>
      </w:r>
      <w:r>
        <w:t xml:space="preserve"> </w:t>
      </w:r>
      <w:r>
        <w:t xml:space="preserve">Consignor premises and either the premises of origin or the PIN;</w:t>
      </w:r>
    </w:p>
    <w:p>
      <w:pPr>
        <w:pStyle w:val="kar_subparagraph"/>
      </w:pPr>
      <w:r>
        <w:t xml:space="preserve">4.</w:t>
      </w:r>
      <w:r>
        <w:t xml:space="preserve"> </w:t>
      </w:r>
      <w:r>
        <w:t xml:space="preserve">Consignee premises and either the premises of destination or the PIN;</w:t>
      </w:r>
    </w:p>
    <w:p>
      <w:pPr>
        <w:pStyle w:val="kar_subparagraph"/>
      </w:pPr>
      <w:r>
        <w:t xml:space="preserve">5.</w:t>
      </w:r>
      <w:r>
        <w:t xml:space="preserve"> </w:t>
      </w:r>
      <w:r>
        <w:t xml:space="preserve">Arrival date of each animal; and</w:t>
      </w:r>
    </w:p>
    <w:p>
      <w:pPr>
        <w:pStyle w:val="kar_subparagraph"/>
      </w:pPr>
      <w:r>
        <w:t xml:space="preserve">6.</w:t>
      </w:r>
      <w:r>
        <w:t xml:space="preserve"> </w:t>
      </w:r>
      <w:r>
        <w:t xml:space="preserve">Any special restrictions relating to the movement of each animal.</w:t>
      </w:r>
    </w:p>
    <w:p>
      <w:pPr>
        <w:pStyle w:val="kar_paragraph"/>
      </w:pPr>
      <w:r>
        <w:t xml:space="preserve">(b)</w:t>
      </w:r>
      <w:r>
        <w:t xml:space="preserve"> </w:t>
      </w:r>
      <w:r>
        <w:t xml:space="preserve">A permit for movement requiring CVI shall only be issued to an accredited veterinarian.</w:t>
      </w:r>
    </w:p>
    <w:p>
      <w:pPr>
        <w:pStyle w:val="kar_subsection"/>
      </w:pPr>
      <w:r>
        <w:t xml:space="preserve">(7)</w:t>
      </w:r>
      <w:r>
        <w:t xml:space="preserve"> </w:t>
      </w:r>
      <w:r>
        <w:t xml:space="preserve">Owner and shipper's declaration shall:</w:t>
      </w:r>
    </w:p>
    <w:p>
      <w:pPr>
        <w:pStyle w:val="kar_paragraph"/>
      </w:pPr>
      <w:r>
        <w:t xml:space="preserve">(a)</w:t>
      </w:r>
      <w:r>
        <w:t xml:space="preserve"> </w:t>
      </w:r>
      <w:r>
        <w:t xml:space="preserve">Be accepted only for imported animals originating directly from the farm of origin and proceeding directly to a recognized slaughtering center for immediate slaughter or to a state-federal approved stockyard for reconsignment to immediate slaughter with no diversion whatever en route; and</w:t>
      </w:r>
    </w:p>
    <w:p>
      <w:pPr>
        <w:pStyle w:val="kar_paragraph"/>
      </w:pPr>
      <w:r>
        <w:t xml:space="preserve">(b)</w:t>
      </w:r>
      <w:r>
        <w:t xml:space="preserve"> </w:t>
      </w:r>
      <w:r>
        <w:t xml:space="preserve">Include the information required by subsection (6)(a) of this section.</w:t>
      </w:r>
    </w:p>
    <w:p>
      <w:pPr>
        <w:pStyle w:val="kar_subsection"/>
      </w:pPr>
      <w:r>
        <w:t xml:space="preserve">(8)</w:t>
      </w:r>
      <w:r>
        <w:t xml:space="preserve"> </w:t>
      </w:r>
      <w:r>
        <w:t xml:space="preserve">An animal that is known to be affected with or exposed to any communicable disease or that originated from a quarantined area or quarantined herd shall not enter Kentucky or be transported intrastate within Kentucky without permission of the OSV.</w:t>
      </w:r>
    </w:p>
    <w:p>
      <w:pPr>
        <w:pStyle w:val="kar_subsection"/>
      </w:pPr>
      <w:r>
        <w:t xml:space="preserve">(9)</w:t>
      </w:r>
      <w:r>
        <w:t xml:space="preserve"> </w:t>
      </w:r>
      <w:r>
        <w:t xml:space="preserve">An animal entering or moving that is not in compliance with existing administrative regulations and statutes shall be subject to expulsion or isolation and quarantine pending compliance.</w:t>
      </w:r>
    </w:p>
    <w:p>
      <w:pPr>
        <w:pStyle w:val="kar_subsection"/>
      </w:pPr>
      <w:r>
        <w:t xml:space="preserve">(10)</w:t>
      </w:r>
      <w:r>
        <w:t xml:space="preserve"> </w:t>
      </w:r>
      <w:r>
        <w:t xml:space="preserve">All required tests shall be conducted at no expense to the Commonwealth of Kentucky.</w:t>
      </w:r>
    </w:p>
    <w:p>
      <w:pPr>
        <w:pStyle w:val="kar_subsection"/>
      </w:pPr>
      <w:r>
        <w:t xml:space="preserve">(11)</w:t>
      </w:r>
      <w:r>
        <w:t xml:space="preserve"> </w:t>
      </w:r>
      <w:r>
        <w:t xml:space="preserve">All required laboratory tests shall be conducted in a state-federal approved laboratory.</w:t>
      </w:r>
    </w:p>
    <w:p>
      <w:pPr>
        <w:pStyle w:val="kar_subsection"/>
      </w:pPr>
      <w:r>
        <w:t xml:space="preserve">(12)</w:t>
      </w:r>
      <w:r>
        <w:t xml:space="preserve"> </w:t>
      </w:r>
      <w:r>
        <w:t xml:space="preserve">Required testing or vaccination. All required tests and vaccinations, including brucellosis and tuberculosis, shall be performed by one (1) of the following:</w:t>
      </w:r>
    </w:p>
    <w:p>
      <w:pPr>
        <w:pStyle w:val="kar_paragraph"/>
      </w:pPr>
      <w:r>
        <w:t xml:space="preserve">(a)</w:t>
      </w:r>
      <w:r>
        <w:t xml:space="preserve"> </w:t>
      </w:r>
      <w:r>
        <w:t xml:space="preserve">A licensed and accredited veterinarian;</w:t>
      </w:r>
    </w:p>
    <w:p>
      <w:pPr>
        <w:pStyle w:val="kar_paragraph"/>
      </w:pPr>
      <w:r>
        <w:t xml:space="preserve">(b)</w:t>
      </w:r>
      <w:r>
        <w:t xml:space="preserve"> </w:t>
      </w:r>
      <w:r>
        <w:t xml:space="preserve">An authorized representative of the State Veterinarian; or</w:t>
      </w:r>
    </w:p>
    <w:p>
      <w:pPr>
        <w:pStyle w:val="kar_paragraph"/>
      </w:pPr>
      <w:r>
        <w:t xml:space="preserve">(c)</w:t>
      </w:r>
      <w:r>
        <w:t xml:space="preserve"> </w:t>
      </w:r>
      <w:r>
        <w:t xml:space="preserve">An authorized representative of the federal government.</w:t>
      </w:r>
    </w:p>
    <w:p>
      <w:pPr>
        <w:pStyle w:val="kar_subsection"/>
      </w:pPr>
      <w:r>
        <w:t xml:space="preserve">(13)</w:t>
      </w:r>
      <w:r>
        <w:t xml:space="preserve"> </w:t>
      </w:r>
      <w:r>
        <w:t xml:space="preserve">The owner or consignor shall be responsible for all required laboratory tests, vaccinations, or procedures and animal identification prior to sale or change of ownership.</w:t>
      </w:r>
    </w:p>
    <w:p>
      <w:pPr>
        <w:pStyle w:val="kar_subsection"/>
      </w:pPr>
      <w:r>
        <w:t xml:space="preserve">(14)</w:t>
      </w:r>
      <w:r>
        <w:t xml:space="preserve"> </w:t>
      </w:r>
      <w:r>
        <w:t xml:space="preserve">Any person consigning an animal for interstate movement or moving an animal through the state of Kentucky from another state shall:</w:t>
      </w:r>
    </w:p>
    <w:p>
      <w:pPr>
        <w:pStyle w:val="kar_paragraph"/>
      </w:pPr>
      <w:r>
        <w:t xml:space="preserve">(a)</w:t>
      </w:r>
      <w:r>
        <w:t xml:space="preserve"> </w:t>
      </w:r>
      <w:r>
        <w:t xml:space="preserve">Comply with the requirements of the state of destination prior to movement or be approved for movement subject to the requirements of that state; and</w:t>
      </w:r>
    </w:p>
    <w:p>
      <w:pPr>
        <w:pStyle w:val="kar_paragraph"/>
      </w:pPr>
      <w:r>
        <w:t xml:space="preserve">(b)</w:t>
      </w:r>
      <w:r>
        <w:t xml:space="preserve"> </w:t>
      </w:r>
      <w:r>
        <w:t xml:space="preserve">Provide documentation required by state of destination upon request.</w:t>
      </w:r>
    </w:p>
    <w:p>
      <w:pPr>
        <w:pStyle w:val="kar_section"/>
      </w:pPr>
      <w:r>
        <w:t xml:space="preserve">Section 2.</w:t>
      </w:r>
      <w:r>
        <w:t xml:space="preserve"> </w:t>
      </w:r>
      <w:r>
        <w:t xml:space="preserve">Cleaning and Disinfection of Conveyances Used to Transport Animals. The owners and operators of planes, railway cars, trucks, or other conveyances that have been used for the movement of animals infected with or exposed to any communicable disease shall have the conveyances cleaned and disinfected. A certificate of cleaning and disinfecting shall be in possession of the operator or carrier.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"Reconsignee Certificate," Kentucky Department of Agriculture, Office of State Veterinarian, October 2004,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Office of State Veterinarian, 100 Fair Oaks Lane, Suite 252,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(Agr; Ls D. 15; 1 Ky.R. 738; eff. 5-14-75; Am. 21 Ky.R. 1919; 2480; eff. 4-6-95; 34 Ky.R. 379; 775; 1402; eff. 12-12-07; 37 Ky.R. 953; 10-20-2010;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472614bdc44d97" /><Relationship Type="http://schemas.openxmlformats.org/officeDocument/2006/relationships/settings" Target="/word/settings.xml" Id="Raf272220d7044a8e" /></Relationships>
</file>