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857788df9f84b24" /></Relationships>
</file>

<file path=word/document.xml><?xml version="1.0" encoding="utf-8"?>
<w:document xmlns:w="http://schemas.openxmlformats.org/wordprocessingml/2006/main">
  <w:body>
    <w:p>
      <w:pPr>
        <w:pStyle w:val="kar_citation"/>
      </w:pPr>
      <w:r>
        <w:t>302 KAR 85:010.</w:t>
      </w:r>
      <w:r>
        <w:t xml:space="preserve"> </w:t>
      </w:r>
      <w:r>
        <w:t xml:space="preserve">Requirements to establish fee schedules for calibrations, adjustments, weights and measures.</w:t>
      </w:r>
    </w:p>
    <w:p>
      <w:pPr>
        <w:pStyle w:val="kar_markup_metadata"/>
      </w:pPr>
      <w:r>
        <w:t xml:space="preserve">RELATES TO: </w:t>
      </w:r>
      <w:r>
        <w:t xml:space="preserve">KRS 363.590, 363.610</w:t>
      </w:r>
    </w:p>
    <w:p>
      <w:pPr>
        <w:pStyle w:val="kar_markup_metadata"/>
      </w:pPr>
      <w:r>
        <w:t xml:space="preserve">STATUTORY AUTHORITY: </w:t>
      </w:r>
      <w:r>
        <w:t xml:space="preserve">KRS 363.590(1), 363.610</w:t>
      </w:r>
    </w:p>
    <w:p>
      <w:pPr>
        <w:pStyle w:val="kar_markup_metadata"/>
      </w:pPr>
      <w:r>
        <w:t xml:space="preserve">NECESSITY, FUNCTION, AND CONFORMITY: </w:t>
      </w:r>
      <w:r>
        <w:t xml:space="preserve">KRS 363.590(1) requires the director of the division of weights and measures to promulgate administrative regulations for the enforcement of KRS 363.510 through 363.850. KRS 363.610 authorizes the director to inspect and test, to ascertain accuracy, all weights and measures kept, offered, or exposed for sale. KRS 246.057 authorizes the department to promulgate administrative regulations establishing license fees, testing fees, and any other fees necessary to operate and maintain a metrology lab. This administrative regulation requires the department to inspect all weighing and measuring devices for accuracy and allows establishment of a fee system for the calibration and adjustments to these weighing and measuring devices.</w:t>
      </w:r>
    </w:p>
    <w:p>
      <w:pPr>
        <w:pStyle w:val="kar_section"/>
      </w:pPr>
      <w:r>
        <w:t xml:space="preserve">Section 1.</w:t>
      </w:r>
      <w:r>
        <w:t xml:space="preserve"> </w:t>
      </w:r>
      <w:r>
        <w:t xml:space="preserve">Application. The department shall inspect and calibrate all weighing and measuring devices in accordance with KRS 363.610.</w:t>
      </w:r>
    </w:p>
    <w:p>
      <w:pPr>
        <w:pStyle w:val="kar_subsection"/>
      </w:pPr>
      <w:r>
        <w:t xml:space="preserve">(1)</w:t>
      </w:r>
      <w:r>
        <w:t xml:space="preserve"> </w:t>
      </w:r>
      <w:r>
        <w:t xml:space="preserve">Each weighing and measuring device inspected shall be charged the following calibration fees:</w:t>
      </w:r>
    </w:p>
    <w:p>
      <w:pPr>
        <w:pStyle w:val="kar_paragraph"/>
      </w:pPr>
      <w:r>
        <w:t xml:space="preserve">(a)</w:t>
      </w:r>
      <w:r>
        <w:t xml:space="preserve"> </w:t>
      </w:r>
      <w:r>
        <w:t xml:space="preserve"> </w:t>
      </w:r>
    </w:p>
    <w:tbl>
      <w:tblPr>
        <w:tblStyle w:val="kar_table"/>
        <w:tblW w:w="0" w:type="auto"/>
      </w:tblPr>
      <w:tblGrid>
        <w:gridCol w:w="1"/>
        <w:gridCol w:w="1"/>
        <w:gridCol w:w="1"/>
        <w:gridCol w:w="1"/>
        <w:gridCol w:w="1"/>
        <w:gridCol w:w="1"/>
        <w:gridCol w:w="1"/>
      </w:tblGrid>
      <w:tr>
        <w:tc>
          <w:tcPr>
            <w:gridSpan w:val="7"/>
          </w:tcPr>
          <w:p>
            <w:pPr>
              <w:pStyle w:val="kar_table_cell"/>
              <w:jc w:val="center"/>
            </w:pPr>
            <w:r>
              <w:t xml:space="preserve">MASS      (lbs.)     (weights)</w:t>
            </w:r>
          </w:p>
        </w:tc>
      </w:tr>
      <w:tr>
        <w:tc>
          <w:tcPr/>
          <w:p>
            <w:pPr>
              <w:pStyle w:val="kar_table_cell"/>
            </w:pPr>
            <w:r>
              <w:t xml:space="preserve">0-5</w:t>
            </w:r>
          </w:p>
        </w:tc>
        <w:tc>
          <w:tcPr/>
          <w:p>
            <w:pPr>
              <w:pStyle w:val="kar_table_cell"/>
            </w:pPr>
            <w:r>
              <w:t xml:space="preserve">5.01-10</w:t>
            </w:r>
          </w:p>
        </w:tc>
        <w:tc>
          <w:tcPr/>
          <w:p>
            <w:pPr>
              <w:pStyle w:val="kar_table_cell"/>
            </w:pPr>
            <w:r>
              <w:t xml:space="preserve">10.01-49</w:t>
            </w:r>
          </w:p>
        </w:tc>
        <w:tc>
          <w:tcPr/>
          <w:p>
            <w:pPr>
              <w:pStyle w:val="kar_table_cell"/>
            </w:pPr>
            <w:r>
              <w:t xml:space="preserve">50-250</w:t>
            </w:r>
          </w:p>
        </w:tc>
        <w:tc>
          <w:tcPr/>
          <w:p>
            <w:pPr>
              <w:pStyle w:val="kar_table_cell"/>
            </w:pPr>
            <w:r>
              <w:t xml:space="preserve">251-500</w:t>
            </w:r>
          </w:p>
        </w:tc>
        <w:tc>
          <w:tcPr/>
          <w:p>
            <w:pPr>
              <w:pStyle w:val="kar_table_cell"/>
            </w:pPr>
            <w:r>
              <w:t xml:space="preserve">501-1000</w:t>
            </w:r>
          </w:p>
        </w:tc>
        <w:tc>
          <w:tcPr/>
          <w:p>
            <w:pPr>
              <w:pStyle w:val="kar_table_cell"/>
            </w:pPr>
            <w:r>
              <w:t xml:space="preserve">1001-5000</w:t>
            </w:r>
          </w:p>
        </w:tc>
      </w:tr>
      <w:tr>
        <w:tc>
          <w:tcPr/>
          <w:p>
            <w:pPr>
              <w:pStyle w:val="kar_table_cell"/>
            </w:pPr>
            <w:r>
              <w:t xml:space="preserve">$5</w:t>
            </w:r>
          </w:p>
        </w:tc>
        <w:tc>
          <w:tcPr/>
          <w:p>
            <w:pPr>
              <w:pStyle w:val="kar_table_cell"/>
            </w:pPr>
            <w:r>
              <w:t xml:space="preserve">$7.50</w:t>
            </w:r>
          </w:p>
        </w:tc>
        <w:tc>
          <w:tcPr/>
          <w:p>
            <w:pPr>
              <w:pStyle w:val="kar_table_cell"/>
            </w:pPr>
            <w:r>
              <w:t xml:space="preserve">$15</w:t>
            </w:r>
          </w:p>
        </w:tc>
        <w:tc>
          <w:tcPr/>
          <w:p>
            <w:pPr>
              <w:pStyle w:val="kar_table_cell"/>
            </w:pPr>
            <w:r>
              <w:t xml:space="preserve">$20</w:t>
            </w:r>
          </w:p>
        </w:tc>
        <w:tc>
          <w:tcPr/>
          <w:p>
            <w:pPr>
              <w:pStyle w:val="kar_table_cell"/>
            </w:pPr>
            <w:r>
              <w:t xml:space="preserve">$35</w:t>
            </w:r>
          </w:p>
        </w:tc>
        <w:tc>
          <w:tcPr/>
          <w:p>
            <w:pPr>
              <w:pStyle w:val="kar_table_cell"/>
            </w:pPr>
            <w:r>
              <w:t xml:space="preserve">$50</w:t>
            </w:r>
          </w:p>
        </w:tc>
        <w:tc>
          <w:tcPr/>
          <w:p>
            <w:pPr>
              <w:pStyle w:val="kar_table_cell"/>
            </w:pPr>
            <w:r>
              <w:t xml:space="preserve">$100</w:t>
            </w:r>
          </w:p>
        </w:tc>
      </w:tr>
    </w:tbl>
    <w:p>
      <w:pPr>
        <w:pStyle w:val="kar_paragraph"/>
      </w:pPr>
      <w:r>
        <w:t xml:space="preserve">(b)</w:t>
      </w:r>
      <w:r>
        <w:t xml:space="preserve"> </w:t>
      </w:r>
      <w:r>
        <w:t xml:space="preserve"> </w:t>
      </w:r>
    </w:p>
    <w:tbl>
      <w:tblPr>
        <w:tblStyle w:val="kar_table"/>
        <w:tblW w:w="0" w:type="auto"/>
      </w:tblPr>
      <w:tblGrid>
        <w:gridCol w:w="1"/>
        <w:gridCol w:w="1"/>
        <w:gridCol w:w="1"/>
        <w:gridCol w:w="1"/>
        <w:gridCol w:w="1"/>
        <w:gridCol w:w="1"/>
      </w:tblGrid>
      <w:tr>
        <w:tc>
          <w:tcPr>
            <w:gridSpan w:val="6"/>
          </w:tcPr>
          <w:p>
            <w:pPr>
              <w:pStyle w:val="kar_table_cell"/>
            </w:pPr>
            <w:r>
              <w:t xml:space="preserve">VOLUME   (gal)   (gas cans &amp; provers)</w:t>
            </w:r>
          </w:p>
        </w:tc>
      </w:tr>
      <w:tr>
        <w:tc>
          <w:tcPr/>
          <w:p>
            <w:pPr>
              <w:pStyle w:val="kar_table_cell"/>
            </w:pPr>
            <w:r>
              <w:t xml:space="preserve">5</w:t>
            </w:r>
          </w:p>
        </w:tc>
        <w:tc>
          <w:tcPr/>
          <w:p>
            <w:pPr>
              <w:pStyle w:val="kar_table_cell"/>
            </w:pPr>
            <w:r>
              <w:t xml:space="preserve">25</w:t>
            </w:r>
          </w:p>
        </w:tc>
        <w:tc>
          <w:tcPr/>
          <w:p>
            <w:pPr>
              <w:pStyle w:val="kar_table_cell"/>
            </w:pPr>
            <w:r>
              <w:t xml:space="preserve">50</w:t>
            </w:r>
          </w:p>
        </w:tc>
        <w:tc>
          <w:tcPr/>
          <w:p>
            <w:pPr>
              <w:pStyle w:val="kar_table_cell"/>
            </w:pPr>
            <w:r>
              <w:t xml:space="preserve">100</w:t>
            </w:r>
          </w:p>
        </w:tc>
        <w:tc>
          <w:tcPr/>
          <w:p>
            <w:pPr>
              <w:pStyle w:val="kar_table_cell"/>
            </w:pPr>
            <w:r>
              <w:t xml:space="preserve">500</w:t>
            </w:r>
          </w:p>
        </w:tc>
        <w:tc>
          <w:tcPr/>
          <w:p>
            <w:pPr>
              <w:pStyle w:val="kar_table_cell"/>
            </w:pPr>
            <w:r>
              <w:t xml:space="preserve">1000</w:t>
            </w:r>
          </w:p>
        </w:tc>
      </w:tr>
      <w:tr>
        <w:tc>
          <w:tcPr/>
          <w:p>
            <w:pPr>
              <w:pStyle w:val="kar_table_cell"/>
            </w:pPr>
            <w:r>
              <w:t xml:space="preserve">$20</w:t>
            </w:r>
          </w:p>
        </w:tc>
        <w:tc>
          <w:tcPr/>
          <w:p>
            <w:pPr>
              <w:pStyle w:val="kar_table_cell"/>
            </w:pPr>
            <w:r>
              <w:t xml:space="preserve">$35</w:t>
            </w:r>
          </w:p>
        </w:tc>
        <w:tc>
          <w:tcPr/>
          <w:p>
            <w:pPr>
              <w:pStyle w:val="kar_table_cell"/>
            </w:pPr>
            <w:r>
              <w:t xml:space="preserve">$50</w:t>
            </w:r>
          </w:p>
        </w:tc>
        <w:tc>
          <w:tcPr/>
          <w:p>
            <w:pPr>
              <w:pStyle w:val="kar_table_cell"/>
            </w:pPr>
            <w:r>
              <w:t xml:space="preserve">$70</w:t>
            </w:r>
          </w:p>
        </w:tc>
        <w:tc>
          <w:tcPr/>
          <w:p>
            <w:pPr>
              <w:pStyle w:val="kar_table_cell"/>
            </w:pPr>
            <w:r>
              <w:t xml:space="preserve">$250</w:t>
            </w:r>
          </w:p>
        </w:tc>
        <w:tc>
          <w:tcPr/>
          <w:p>
            <w:pPr>
              <w:pStyle w:val="kar_table_cell"/>
            </w:pPr>
            <w:r>
              <w:t xml:space="preserve">$400</w:t>
            </w:r>
          </w:p>
        </w:tc>
      </w:tr>
    </w:tbl>
    <w:p>
      <w:pPr>
        <w:pStyle w:val="kar_subsection"/>
      </w:pPr>
      <w:r>
        <w:t xml:space="preserve">(2)</w:t>
      </w:r>
      <w:r>
        <w:t xml:space="preserve"> </w:t>
      </w:r>
      <w:r>
        <w:t xml:space="preserve">Each weighing and measuring device that is out of tolerance and requires adjustment shall be charged the following fee for adjustment:</w:t>
      </w:r>
    </w:p>
    <w:tbl>
      <w:tblPr>
        <w:tblStyle w:val="kar_table"/>
        <w:tblW w:w="0" w:type="auto"/>
      </w:tblPr>
      <w:tblGrid>
        <w:gridCol w:w="1"/>
        <w:gridCol w:w="1"/>
        <w:gridCol w:w="1"/>
        <w:gridCol w:w="1"/>
        <w:gridCol w:w="1"/>
        <w:gridCol w:w="1"/>
        <w:gridCol w:w="1"/>
      </w:tblGrid>
      <w:tr>
        <w:tc>
          <w:tcPr>
            <w:gridSpan w:val="7"/>
          </w:tcPr>
          <w:p>
            <w:pPr>
              <w:pStyle w:val="kar_table_cell"/>
              <w:jc w:val="center"/>
            </w:pPr>
            <w:r>
              <w:t xml:space="preserve">MASS      (lbs.)     (weights)</w:t>
            </w:r>
          </w:p>
        </w:tc>
      </w:tr>
      <w:tr>
        <w:tc>
          <w:tcPr/>
          <w:p>
            <w:pPr>
              <w:pStyle w:val="kar_table_cell"/>
            </w:pPr>
            <w:r>
              <w:t xml:space="preserve">0-5</w:t>
            </w:r>
          </w:p>
        </w:tc>
        <w:tc>
          <w:tcPr/>
          <w:p>
            <w:pPr>
              <w:pStyle w:val="kar_table_cell"/>
            </w:pPr>
            <w:r>
              <w:t xml:space="preserve">5.01-10</w:t>
            </w:r>
          </w:p>
        </w:tc>
        <w:tc>
          <w:tcPr/>
          <w:p>
            <w:pPr>
              <w:pStyle w:val="kar_table_cell"/>
            </w:pPr>
            <w:r>
              <w:t xml:space="preserve">10.01-49</w:t>
            </w:r>
          </w:p>
        </w:tc>
        <w:tc>
          <w:tcPr/>
          <w:p>
            <w:pPr>
              <w:pStyle w:val="kar_table_cell"/>
            </w:pPr>
            <w:r>
              <w:t xml:space="preserve">50-250</w:t>
            </w:r>
          </w:p>
        </w:tc>
        <w:tc>
          <w:tcPr/>
          <w:p>
            <w:pPr>
              <w:pStyle w:val="kar_table_cell"/>
            </w:pPr>
            <w:r>
              <w:t xml:space="preserve">251-500</w:t>
            </w:r>
          </w:p>
        </w:tc>
        <w:tc>
          <w:tcPr/>
          <w:p>
            <w:pPr>
              <w:pStyle w:val="kar_table_cell"/>
            </w:pPr>
            <w:r>
              <w:t xml:space="preserve">501-1000</w:t>
            </w:r>
          </w:p>
        </w:tc>
        <w:tc>
          <w:tcPr/>
          <w:p>
            <w:pPr>
              <w:pStyle w:val="kar_table_cell"/>
            </w:pPr>
            <w:r>
              <w:t xml:space="preserve">1001-5000</w:t>
            </w:r>
          </w:p>
        </w:tc>
      </w:tr>
      <w:tr>
        <w:tc>
          <w:tcPr/>
          <w:p>
            <w:pPr>
              <w:pStyle w:val="kar_table_cell"/>
            </w:pPr>
            <w:r>
              <w:t xml:space="preserve">$2.50</w:t>
            </w:r>
          </w:p>
        </w:tc>
        <w:tc>
          <w:tcPr/>
          <w:p>
            <w:pPr>
              <w:pStyle w:val="kar_table_cell"/>
            </w:pPr>
            <w:r>
              <w:t xml:space="preserve">$2.50</w:t>
            </w:r>
          </w:p>
        </w:tc>
        <w:tc>
          <w:tcPr/>
          <w:p>
            <w:pPr>
              <w:pStyle w:val="kar_table_cell"/>
            </w:pPr>
            <w:r>
              <w:t xml:space="preserve">$5</w:t>
            </w:r>
          </w:p>
        </w:tc>
        <w:tc>
          <w:tcPr/>
          <w:p>
            <w:pPr>
              <w:pStyle w:val="kar_table_cell"/>
            </w:pPr>
            <w:r>
              <w:t xml:space="preserve">$5</w:t>
            </w:r>
          </w:p>
        </w:tc>
        <w:tc>
          <w:tcPr/>
          <w:p>
            <w:pPr>
              <w:pStyle w:val="kar_table_cell"/>
            </w:pPr>
            <w:r>
              <w:t xml:space="preserve">$10</w:t>
            </w:r>
          </w:p>
        </w:tc>
        <w:tc>
          <w:tcPr/>
          <w:p>
            <w:pPr>
              <w:pStyle w:val="kar_table_cell"/>
            </w:pPr>
            <w:r>
              <w:t xml:space="preserve">$20</w:t>
            </w:r>
          </w:p>
        </w:tc>
        <w:tc>
          <w:tcPr/>
          <w:p>
            <w:pPr>
              <w:pStyle w:val="kar_table_cell"/>
            </w:pPr>
            <w:r>
              <w:t xml:space="preserve">$50</w:t>
            </w:r>
          </w:p>
        </w:tc>
      </w:tr>
    </w:tbl>
    <w:p>
      <w:pPr>
        <w:pStyle w:val="kar_paragraph"/>
      </w:pPr>
      <w:r>
        <w:t xml:space="preserve">(a)</w:t>
      </w:r>
      <w:r>
        <w:t xml:space="preserve"> </w:t>
      </w:r>
      <w:r>
        <w:t xml:space="preserve"> </w:t>
      </w:r>
    </w:p>
    <w:tbl>
      <w:tblPr>
        <w:tblStyle w:val="kar_table"/>
        <w:tblW w:w="0" w:type="auto"/>
      </w:tblPr>
      <w:tblGrid>
        <w:gridCol w:w="1"/>
        <w:gridCol w:w="1"/>
        <w:gridCol w:w="1"/>
        <w:gridCol w:w="1"/>
        <w:gridCol w:w="1"/>
        <w:gridCol w:w="1"/>
      </w:tblGrid>
      <w:tr>
        <w:tc>
          <w:tcPr>
            <w:gridSpan w:val="6"/>
          </w:tcPr>
          <w:p>
            <w:pPr>
              <w:pStyle w:val="kar_table_cell"/>
            </w:pPr>
            <w:r>
              <w:t xml:space="preserve">VOLUME   (gal)   (gas cans &amp; provers)(gal)</w:t>
            </w:r>
          </w:p>
        </w:tc>
      </w:tr>
      <w:tr>
        <w:tc>
          <w:tcPr/>
          <w:p>
            <w:pPr>
              <w:pStyle w:val="kar_table_cell"/>
            </w:pPr>
            <w:r>
              <w:t xml:space="preserve">5</w:t>
            </w:r>
          </w:p>
        </w:tc>
        <w:tc>
          <w:tcPr/>
          <w:p>
            <w:pPr>
              <w:pStyle w:val="kar_table_cell"/>
            </w:pPr>
            <w:r>
              <w:t xml:space="preserve">25</w:t>
            </w:r>
          </w:p>
        </w:tc>
        <w:tc>
          <w:tcPr/>
          <w:p>
            <w:pPr>
              <w:pStyle w:val="kar_table_cell"/>
            </w:pPr>
            <w:r>
              <w:t xml:space="preserve">50</w:t>
            </w:r>
          </w:p>
        </w:tc>
        <w:tc>
          <w:tcPr/>
          <w:p>
            <w:pPr>
              <w:pStyle w:val="kar_table_cell"/>
            </w:pPr>
            <w:r>
              <w:t xml:space="preserve">100</w:t>
            </w:r>
          </w:p>
        </w:tc>
        <w:tc>
          <w:tcPr/>
          <w:p>
            <w:pPr>
              <w:pStyle w:val="kar_table_cell"/>
            </w:pPr>
            <w:r>
              <w:t xml:space="preserve">500</w:t>
            </w:r>
          </w:p>
        </w:tc>
        <w:tc>
          <w:tcPr/>
          <w:p>
            <w:pPr>
              <w:pStyle w:val="kar_table_cell"/>
            </w:pPr>
            <w:r>
              <w:t xml:space="preserve">1000</w:t>
            </w:r>
          </w:p>
        </w:tc>
      </w:tr>
      <w:tr>
        <w:tc>
          <w:tcPr/>
          <w:p>
            <w:pPr>
              <w:pStyle w:val="kar_table_cell"/>
            </w:pPr>
            <w:r>
              <w:t xml:space="preserve">$5.00</w:t>
            </w:r>
          </w:p>
        </w:tc>
        <w:tc>
          <w:tcPr/>
          <w:p>
            <w:pPr>
              <w:pStyle w:val="kar_table_cell"/>
            </w:pPr>
            <w:r>
              <w:t xml:space="preserve">$5</w:t>
            </w:r>
          </w:p>
        </w:tc>
        <w:tc>
          <w:tcPr/>
          <w:p>
            <w:pPr>
              <w:pStyle w:val="kar_table_cell"/>
            </w:pPr>
            <w:r>
              <w:t xml:space="preserve">$10</w:t>
            </w:r>
          </w:p>
        </w:tc>
        <w:tc>
          <w:tcPr/>
          <w:p>
            <w:pPr>
              <w:pStyle w:val="kar_table_cell"/>
            </w:pPr>
            <w:r>
              <w:t xml:space="preserve">$25</w:t>
            </w:r>
          </w:p>
        </w:tc>
        <w:tc>
          <w:tcPr/>
          <w:p>
            <w:pPr>
              <w:pStyle w:val="kar_table_cell"/>
            </w:pPr>
            <w:r>
              <w:t xml:space="preserve">$50</w:t>
            </w:r>
          </w:p>
        </w:tc>
        <w:tc>
          <w:tcPr/>
          <w:p>
            <w:pPr>
              <w:pStyle w:val="kar_table_cell"/>
            </w:pPr>
            <w:r>
              <w:t xml:space="preserve">$100</w:t>
            </w:r>
          </w:p>
        </w:tc>
      </w:tr>
    </w:tbl>
    <w:p>
      <w:pPr>
        <w:pStyle w:val="kar_paragraph"/>
      </w:pPr>
      <w:r>
        <w:t xml:space="preserve">(b)</w:t>
      </w:r>
      <w:r>
        <w:t xml:space="preserve"> </w:t>
      </w:r>
      <w:r>
        <w:t xml:space="preserve">Three (3) Metric Equivalents shall be charged on the schedule established in subsections (1) and (2) of this section.</w:t>
      </w:r>
    </w:p>
    <w:p>
      <w:pPr>
        <w:pStyle w:val="kar_history"/>
        <w:sectPr>
          <w:pgSz w:w="12240" w:h="15840" w:orient="portrait" w:code="1"/>
          <w:pgMar w:top="1080" w:right="1080" w:bottom="1080" w:left="1080" w:header="720" w:footer="720" w:gutter="0"/>
          <w:paperSrc w:first="263" w:other="263"/>
          <w:noEndnote/>
          <w:docGrid w:linePitch="218"/>
        </w:sectPr>
      </w:pPr>
      <w:r>
        <w:t xml:space="preserve">(33 Ky.R. 656; 1306; eff. 11-8-2006; 45 Ky.R. 2458, 2891; eff. 5-3-2019; Cert eff. 2-2-2026.)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3724be752d14687" /><Relationship Type="http://schemas.openxmlformats.org/officeDocument/2006/relationships/settings" Target="/word/settings.xml" Id="R361e1f8841784e34" /></Relationships>
</file>