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d46ae351894c61" /></Relationships>
</file>

<file path=word/document.xml><?xml version="1.0" encoding="utf-8"?>
<w:document xmlns:w="http://schemas.openxmlformats.org/wordprocessingml/2006/main">
  <w:body>
    <w:p>
      <w:pPr>
        <w:pStyle w:val="kar_citation"/>
      </w:pPr>
      <w:r>
        <w:t>400 KAR 3:020.</w:t>
      </w:r>
      <w:r>
        <w:t xml:space="preserve"> </w:t>
      </w:r>
      <w:r>
        <w:t xml:space="preserve">Criteria for identifying and designating endangered or threatened species of plants.</w:t>
      </w:r>
    </w:p>
    <w:p>
      <w:pPr>
        <w:pStyle w:val="kar_markup_metadata"/>
      </w:pPr>
      <w:r>
        <w:t xml:space="preserve">RELATES TO: </w:t>
      </w:r>
      <w:r>
        <w:t xml:space="preserve">KRS 146.485, 146.610, 50 C.F.R. 17.12, 23.23</w:t>
      </w:r>
    </w:p>
    <w:p>
      <w:pPr>
        <w:pStyle w:val="kar_markup_metadata"/>
      </w:pPr>
      <w:r>
        <w:t xml:space="preserve">STATUTORY AUTHORITY: </w:t>
      </w:r>
      <w:r>
        <w:t xml:space="preserve">KRS 146.485, 146.610</w:t>
      </w:r>
    </w:p>
    <w:p>
      <w:pPr>
        <w:pStyle w:val="kar_markup_metadata"/>
      </w:pPr>
      <w:r>
        <w:t xml:space="preserve">NECESSITY, FUNCTION, AND CONFORMITY: </w:t>
      </w:r>
      <w:r>
        <w:t xml:space="preserve">KRS 146.610(2)(a) and (b) authorizes the Office of Kentucky Nature Preserves to promulgate administrative regulations for the identification and designation of state threatened or endangered plant species. This administrative regulation establishes the requirements for identifying and designating threatened or endangered plants.</w:t>
      </w:r>
    </w:p>
    <w:p>
      <w:pPr>
        <w:pStyle w:val="kar_section"/>
      </w:pPr>
      <w:r>
        <w:t xml:space="preserve">Section 1.</w:t>
      </w:r>
      <w:r>
        <w:t xml:space="preserve"> </w:t>
      </w:r>
      <w:r>
        <w:t xml:space="preserve">The office shall utilize the criteria in subsections (1) through (3) of this section in its identification and designation of additional species pursuant to KRS 146.610(2)(b):</w:t>
      </w:r>
    </w:p>
    <w:p>
      <w:pPr>
        <w:pStyle w:val="kar_subsection"/>
      </w:pPr>
      <w:r>
        <w:t xml:space="preserve">(1)</w:t>
      </w:r>
      <w:r>
        <w:t xml:space="preserve"> </w:t>
      </w:r>
      <w:r>
        <w:t xml:space="preserve">Only species that have been described and named in a refereed professional scientific journal and determined by the office to be widely accepted among professional botanists shall be considered;</w:t>
      </w:r>
    </w:p>
    <w:p>
      <w:pPr>
        <w:pStyle w:val="kar_subsection"/>
      </w:pPr>
      <w:r>
        <w:t xml:space="preserve">(2)</w:t>
      </w:r>
      <w:r>
        <w:t xml:space="preserve"> </w:t>
      </w:r>
      <w:r>
        <w:t xml:space="preserve">Hybrids shall not be listed unless they are known to be naturally reproducing; and</w:t>
      </w:r>
    </w:p>
    <w:p>
      <w:pPr>
        <w:pStyle w:val="kar_subsection"/>
      </w:pPr>
      <w:r>
        <w:t xml:space="preserve">(3)</w:t>
      </w:r>
      <w:r>
        <w:t xml:space="preserve"> </w:t>
      </w:r>
      <w:r>
        <w:t xml:space="preserve">Only plant species native to Kentucky shall be considered.</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2122; 2334; eff. 5-16-2002; 33 Ky.R. 1634; 2278; eff. 3-9-2007; 45 Ky.R. 1783, 2606;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85116a5c24af3" /><Relationship Type="http://schemas.openxmlformats.org/officeDocument/2006/relationships/settings" Target="/word/settings.xml" Id="Re509464df60b4a07" /></Relationships>
</file>