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1913eef1d14f6b" /></Relationships>
</file>

<file path=word/document.xml><?xml version="1.0" encoding="utf-8"?>
<w:document xmlns:w="http://schemas.openxmlformats.org/wordprocessingml/2006/main">
  <w:body>
    <w:p>
      <w:pPr>
        <w:pStyle w:val="kar_citation"/>
      </w:pPr>
      <w:r>
        <w:t>16 KAR 2:230.</w:t>
      </w:r>
      <w:r>
        <w:t xml:space="preserve"> </w:t>
      </w:r>
      <w:r>
        <w:t xml:space="preserve">Exception certificate.</w:t>
      </w:r>
    </w:p>
    <w:p>
      <w:pPr>
        <w:pStyle w:val="kar_markup_metadata"/>
      </w:pPr>
      <w:r>
        <w:t xml:space="preserve">RELATES TO: </w:t>
      </w:r>
      <w:r>
        <w:t xml:space="preserve">KRS 161.020, 161.028, 161.030</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161.028(1) authorizes the Education Professional Standards Board (EPSB) to establish standards and requirements for obtaining and maintaining a teaching certificate. KRS 161.030(10) creates an exception certificate and authorizes the EPSB to promulgate administrative regulations setting forth the requirements for that certificate. This administrative regulation establishes the requirements for the exception certificate.</w:t>
      </w:r>
    </w:p>
    <w:p>
      <w:pPr>
        <w:pStyle w:val="kar_section"/>
      </w:pPr>
      <w:r>
        <w:t xml:space="preserve">Section 1.</w:t>
      </w:r>
      <w:r>
        <w:t xml:space="preserve"> </w:t>
      </w:r>
      <w:r>
        <w:t xml:space="preserve"> </w:t>
      </w:r>
    </w:p>
    <w:p>
      <w:pPr>
        <w:pStyle w:val="kar_subsection"/>
      </w:pPr>
      <w:r>
        <w:t xml:space="preserve">(1)</w:t>
      </w:r>
      <w:r>
        <w:t xml:space="preserve"> </w:t>
      </w:r>
      <w:r>
        <w:t xml:space="preserve">A candidate shall be eligible for issuance of the one-time exception certificate upon application to the EPSB, compliance with 16 KAR 2:010, Section 3(1), and submission of the following documentation:</w:t>
      </w:r>
    </w:p>
    <w:p>
      <w:pPr>
        <w:pStyle w:val="kar_paragraph"/>
      </w:pPr>
      <w:r>
        <w:t xml:space="preserve">(a)</w:t>
      </w:r>
      <w:r>
        <w:t xml:space="preserve"> </w:t>
      </w:r>
      <w:r>
        <w:t xml:space="preserve">Rank I or Rank II status obtained prior to the expiration of the applicant's certificate; and</w:t>
      </w:r>
    </w:p>
    <w:p>
      <w:pPr>
        <w:pStyle w:val="kar_paragraph"/>
      </w:pPr>
      <w:r>
        <w:t xml:space="preserve">(b)</w:t>
      </w:r>
      <w:r>
        <w:t xml:space="preserve"> </w:t>
      </w:r>
      <w:r>
        <w:t xml:space="preserve">Three (3) years of verified classroom teaching experience at a regionally- or nationally- accredited nonpublic school.</w:t>
      </w:r>
    </w:p>
    <w:p>
      <w:pPr>
        <w:pStyle w:val="kar_subsection"/>
      </w:pPr>
      <w:r>
        <w:t xml:space="preserve">(2)</w:t>
      </w:r>
      <w:r>
        <w:t xml:space="preserve"> </w:t>
      </w:r>
      <w:r>
        <w:t xml:space="preserve">The exception certificate shall reissue any expired certification that the applicant previously held, other than a certificate that expired for failure to complete the preparation program.</w:t>
      </w:r>
    </w:p>
    <w:p>
      <w:pPr>
        <w:pStyle w:val="kar_subsection"/>
      </w:pPr>
      <w:r>
        <w:t xml:space="preserve">(3)</w:t>
      </w:r>
      <w:r>
        <w:t xml:space="preserve"> </w:t>
      </w:r>
      <w:r>
        <w:t xml:space="preserve">Reissued teaching certificates shall be subject to the renewal requirements established in 16 KAR 4:060.</w:t>
      </w:r>
    </w:p>
    <w:p>
      <w:pPr>
        <w:pStyle w:val="kar_subsection"/>
      </w:pPr>
      <w:r>
        <w:t xml:space="preserve">(4)</w:t>
      </w:r>
      <w:r>
        <w:t xml:space="preserve"> </w:t>
      </w:r>
      <w:r>
        <w:t xml:space="preserve">Reissued administrative certificates shall be subject to the renewal requirements established in 16 KAR Chapter 3.</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705;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fcfc2c17ed4c5a" /><Relationship Type="http://schemas.openxmlformats.org/officeDocument/2006/relationships/settings" Target="/word/settings.xml" Id="Ra0769fbc43f14268" /></Relationships>
</file>