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bb210e793f419d" /></Relationships>
</file>

<file path=word/document.xml><?xml version="1.0" encoding="utf-8"?>
<w:document xmlns:w="http://schemas.openxmlformats.org/wordprocessingml/2006/main">
  <w:body>
    <w:p>
      <w:pPr>
        <w:pStyle w:val="kar_citation"/>
      </w:pPr>
      <w:r>
        <w:t>16 KAR 4:010.</w:t>
      </w:r>
      <w:r>
        <w:t xml:space="preserve"> </w:t>
      </w:r>
      <w:r>
        <w:t xml:space="preserve">Qualifications for professional school positions.</w:t>
      </w:r>
    </w:p>
    <w:p>
      <w:pPr>
        <w:pStyle w:val="kar_markup_metadata"/>
      </w:pPr>
      <w:r>
        <w:t xml:space="preserve">RELATES TO: </w:t>
      </w:r>
      <w:r>
        <w:t xml:space="preserve">KRS 158.782,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161.028(1) authorizes the Education Professional Standards Board to establish standards and requirements for obtaining and maintaining a teaching certificate and for programs of preparation for teachers and other professional school personnel, and KRS 161.030(1) requires all certificates issued under KRS 161.010 to 161.126 to be issued in accordance with the administrative regulations of the board. This administrative regulation establishes certificate qualifications for the positions in a local school district for which a specific certificate is not available.</w:t>
      </w:r>
    </w:p>
    <w:p>
      <w:pPr>
        <w:pStyle w:val="kar_section"/>
      </w:pPr>
      <w:r>
        <w:t xml:space="preserve">Section 1.</w:t>
      </w:r>
      <w:r>
        <w:t xml:space="preserve"> </w:t>
      </w:r>
      <w:r>
        <w:t xml:space="preserve">This administrative regulation shall not apply to a position for which a specific certificate is available under another administrative regulation promulgated by the board in KAR Title 16.</w:t>
      </w:r>
    </w:p>
    <w:p>
      <w:pPr>
        <w:pStyle w:val="kar_section"/>
      </w:pPr>
      <w:r>
        <w:t xml:space="preserve">Section 2.</w:t>
      </w:r>
      <w:r>
        <w:t xml:space="preserve"> </w:t>
      </w:r>
      <w:r>
        <w:t xml:space="preserve">School Business Administrator. The qualifications for the position of school business administrator shall be one (1) of the following:</w:t>
      </w:r>
    </w:p>
    <w:p>
      <w:pPr>
        <w:pStyle w:val="kar_subsection"/>
      </w:pPr>
      <w:r>
        <w:t xml:space="preserve">(1)</w:t>
      </w:r>
      <w:r>
        <w:t xml:space="preserve"> </w:t>
      </w:r>
      <w:r>
        <w:t xml:space="preserve">Kentucky certification for school superintendent;</w:t>
      </w:r>
    </w:p>
    <w:p>
      <w:pPr>
        <w:pStyle w:val="kar_subsection"/>
      </w:pPr>
      <w:r>
        <w:t xml:space="preserve">(2)</w:t>
      </w:r>
      <w:r>
        <w:t xml:space="preserve"> </w:t>
      </w:r>
      <w:r>
        <w:t xml:space="preserve">A bachelor's or advanced degree in business; or</w:t>
      </w:r>
    </w:p>
    <w:p>
      <w:pPr>
        <w:pStyle w:val="kar_subsection"/>
      </w:pPr>
      <w:r>
        <w:t xml:space="preserve">(3)</w:t>
      </w:r>
      <w:r>
        <w:t xml:space="preserve"> </w:t>
      </w:r>
      <w:r>
        <w:t xml:space="preserve">Valid Kentucky certification for school business administrator issued prior to September 1, 1994.</w:t>
      </w:r>
    </w:p>
    <w:p>
      <w:pPr>
        <w:pStyle w:val="kar_section"/>
      </w:pPr>
      <w:r>
        <w:t xml:space="preserve">Section 3.</w:t>
      </w:r>
      <w:r>
        <w:t xml:space="preserve"> </w:t>
      </w:r>
      <w:r>
        <w:t xml:space="preserve">Director of Districtwide Services. A director of district wide services shall qualify for this position on the basis of certification either as a school superintendent, supervisor of instruction, school business administrator, or principal.</w:t>
      </w:r>
    </w:p>
    <w:p>
      <w:pPr>
        <w:pStyle w:val="kar_section"/>
      </w:pPr>
      <w:r>
        <w:t xml:space="preserve">Section 4.</w:t>
      </w:r>
      <w:r>
        <w:t xml:space="preserve"> </w:t>
      </w:r>
      <w:r>
        <w:t xml:space="preserve">Director of Federally Supported Programs. A director of federally supported programs shall qualify for this position on the basis of certification either as a school superintendent, supervisor of instruction, or school principal.</w:t>
      </w:r>
    </w:p>
    <w:p>
      <w:pPr>
        <w:pStyle w:val="kar_section"/>
      </w:pPr>
      <w:r>
        <w:t xml:space="preserve">Section 5.</w:t>
      </w:r>
      <w:r>
        <w:t xml:space="preserve"> </w:t>
      </w:r>
      <w:r>
        <w:t xml:space="preserve">Consultant. A consultant in elementary education, special education, or in an academic subject field shall qualify for the position on the basis of the following:</w:t>
      </w:r>
    </w:p>
    <w:p>
      <w:pPr>
        <w:pStyle w:val="kar_subsection"/>
      </w:pPr>
      <w:r>
        <w:t xml:space="preserve">(1)</w:t>
      </w:r>
      <w:r>
        <w:t xml:space="preserve"> </w:t>
      </w:r>
      <w:r>
        <w:t xml:space="preserve">Option 1:</w:t>
      </w:r>
    </w:p>
    <w:p>
      <w:pPr>
        <w:pStyle w:val="kar_paragraph"/>
      </w:pPr>
      <w:r>
        <w:t xml:space="preserve">(a)</w:t>
      </w:r>
      <w:r>
        <w:t xml:space="preserve"> </w:t>
      </w:r>
      <w:r>
        <w:t xml:space="preserve">Master's degree or nondegree fifth-year program;</w:t>
      </w:r>
    </w:p>
    <w:p>
      <w:pPr>
        <w:pStyle w:val="kar_paragraph"/>
      </w:pPr>
      <w:r>
        <w:t xml:space="preserve">(b)</w:t>
      </w:r>
      <w:r>
        <w:t xml:space="preserve"> </w:t>
      </w:r>
      <w:r>
        <w:t xml:space="preserve">Certification in the appropriate subject field or service area; and</w:t>
      </w:r>
    </w:p>
    <w:p>
      <w:pPr>
        <w:pStyle w:val="kar_paragraph"/>
      </w:pPr>
      <w:r>
        <w:t xml:space="preserve">(c)</w:t>
      </w:r>
      <w:r>
        <w:t xml:space="preserve"> </w:t>
      </w:r>
      <w:r>
        <w:t xml:space="preserve">Three (3) years of teaching experience in the appropriate subject field or service area.</w:t>
      </w:r>
    </w:p>
    <w:p>
      <w:pPr>
        <w:pStyle w:val="kar_subsection"/>
      </w:pPr>
      <w:r>
        <w:t xml:space="preserve">(2)</w:t>
      </w:r>
      <w:r>
        <w:t xml:space="preserve"> </w:t>
      </w:r>
      <w:r>
        <w:t xml:space="preserve">Option 2: Teacher leader endorsement as established in 16 KAR 5:010.</w:t>
      </w:r>
    </w:p>
    <w:p>
      <w:pPr>
        <w:pStyle w:val="kar_section"/>
      </w:pPr>
      <w:r>
        <w:t xml:space="preserve">Section 6.</w:t>
      </w:r>
      <w:r>
        <w:t xml:space="preserve"> </w:t>
      </w:r>
      <w:r>
        <w:t xml:space="preserve">Reading Program Consultant. A reading program consultant shall qualify for the position on the basis of certification as a reading specialist or as an elementary consultant with a minimum of thirty-six (36) clock hours of professional development training in reading instruction as verified by the local school district superintendent when the consultant application is submitted.</w:t>
      </w:r>
    </w:p>
    <w:p>
      <w:pPr>
        <w:pStyle w:val="kar_section"/>
      </w:pPr>
      <w:r>
        <w:t xml:space="preserve">Section 7.</w:t>
      </w:r>
      <w:r>
        <w:t xml:space="preserve"> </w:t>
      </w:r>
      <w:r>
        <w:t xml:space="preserve">Gifted Education Coordinator. A gifted education coordinator shall qualify for the position on the basis of the following:</w:t>
      </w:r>
    </w:p>
    <w:p>
      <w:pPr>
        <w:pStyle w:val="kar_subsection"/>
      </w:pPr>
      <w:r>
        <w:t xml:space="preserve">(1)</w:t>
      </w:r>
      <w:r>
        <w:t xml:space="preserve"> </w:t>
      </w:r>
      <w:r>
        <w:t xml:space="preserve">A master's degree or nondegree fifth-year program;</w:t>
      </w:r>
    </w:p>
    <w:p>
      <w:pPr>
        <w:pStyle w:val="kar_subsection"/>
      </w:pPr>
      <w:r>
        <w:t xml:space="preserve">(2)</w:t>
      </w:r>
      <w:r>
        <w:t xml:space="preserve"> </w:t>
      </w:r>
      <w:r>
        <w:t xml:space="preserve">A certificate endorsement for teacher of gifted education; and</w:t>
      </w:r>
    </w:p>
    <w:p>
      <w:pPr>
        <w:pStyle w:val="kar_subsection"/>
      </w:pPr>
      <w:r>
        <w:t xml:space="preserve">(3)</w:t>
      </w:r>
      <w:r>
        <w:t xml:space="preserve"> </w:t>
      </w:r>
      <w:r>
        <w:t xml:space="preserve">Three (3) years of teaching experience.</w:t>
      </w:r>
    </w:p>
    <w:p>
      <w:pPr>
        <w:pStyle w:val="kar_section"/>
      </w:pPr>
      <w:r>
        <w:t xml:space="preserve">Section 8.</w:t>
      </w:r>
      <w:r>
        <w:t xml:space="preserve"> </w:t>
      </w:r>
      <w:r>
        <w:t xml:space="preserve">Special Education Work Study Program Coordinator. A special education work study program coordinator shall qualify for the position on the basis of certification as a teacher of exceptional children.</w:t>
      </w:r>
    </w:p>
    <w:p>
      <w:pPr>
        <w:pStyle w:val="kar_section"/>
      </w:pPr>
      <w:r>
        <w:t xml:space="preserve">Section 9.</w:t>
      </w:r>
      <w:r>
        <w:t xml:space="preserve"> </w:t>
      </w:r>
      <w:r>
        <w:t xml:space="preserve">Professional Development Coordinator. The professional development coordinator shall qualify for the position on the basis of certification as a principal or supervisor of instruction.</w:t>
      </w:r>
    </w:p>
    <w:p>
      <w:pPr>
        <w:pStyle w:val="kar_section"/>
      </w:pPr>
      <w:r>
        <w:t xml:space="preserve">Section 10.</w:t>
      </w:r>
      <w:r>
        <w:t xml:space="preserve"> </w:t>
      </w:r>
      <w:r>
        <w:t xml:space="preserve">Instructional Television Coordinator. An instructional television coordinator shall qualify for the position on the basis of certification for classroom teaching.</w:t>
      </w:r>
    </w:p>
    <w:p>
      <w:pPr>
        <w:pStyle w:val="kar_section"/>
      </w:pPr>
      <w:r>
        <w:t xml:space="preserve">Section 11.</w:t>
      </w:r>
      <w:r>
        <w:t xml:space="preserve"> </w:t>
      </w:r>
      <w:r>
        <w:t xml:space="preserve">Instructional Coordinator. The instructional coordinator shall qualify for the position on the basis of certification for supervisor of instruction or school principal at the appropriate level.</w:t>
      </w:r>
    </w:p>
    <w:p>
      <w:pPr>
        <w:pStyle w:val="kar_section"/>
      </w:pPr>
      <w:r>
        <w:t xml:space="preserve">Section 12.</w:t>
      </w:r>
      <w:r>
        <w:t xml:space="preserve"> </w:t>
      </w:r>
      <w:r>
        <w:t xml:space="preserve">School Health Coordinator. A school health coordinator shall qualify for the position on the basis of certification for classroom teaching or certification for school nurse.</w:t>
      </w:r>
    </w:p>
    <w:p>
      <w:pPr>
        <w:pStyle w:val="kar_section"/>
      </w:pPr>
      <w:r>
        <w:t xml:space="preserve">Section 13.</w:t>
      </w:r>
      <w:r>
        <w:t xml:space="preserve"> </w:t>
      </w:r>
      <w:r>
        <w:t xml:space="preserve">Chapter I Remedial Mathematics. A teacher holding a valid early elementary certificate, grades K-4, shall qualify for teaching mathematics in a Chapter I program in grades 5-8.</w:t>
      </w:r>
    </w:p>
    <w:p>
      <w:pPr>
        <w:pStyle w:val="kar_section"/>
      </w:pPr>
      <w:r>
        <w:t xml:space="preserve">Section 14.</w:t>
      </w:r>
      <w:r>
        <w:t xml:space="preserve"> </w:t>
      </w:r>
      <w:r>
        <w:t xml:space="preserve">Teachers for Alternative Schools. A classroom teacher in an alternative school shall qualify on the basis of a certificate valid for classroom teaching.</w:t>
      </w:r>
    </w:p>
    <w:p>
      <w:pPr>
        <w:pStyle w:val="kar_section"/>
      </w:pPr>
      <w:r>
        <w:t xml:space="preserve">Section 15.</w:t>
      </w:r>
      <w:r>
        <w:t xml:space="preserve"> </w:t>
      </w:r>
      <w:r>
        <w:t xml:space="preserve">Instructional Technology Director. An instructional technology director shall qualify on the basis of a certificate valid for classroom teaching.</w:t>
      </w:r>
    </w:p>
    <w:p>
      <w:pPr>
        <w:pStyle w:val="kar_section"/>
      </w:pPr>
      <w:r>
        <w:t xml:space="preserve">Section 16.</w:t>
      </w:r>
      <w:r>
        <w:t xml:space="preserve"> </w:t>
      </w:r>
      <w:r>
        <w:t xml:space="preserve">Federal Grant Coordinator - School Level. A federal grant coordinator at the school level shall qualify on the basis of a certificate valid for classroom teaching.</w:t>
      </w:r>
    </w:p>
    <w:p>
      <w:pPr>
        <w:pStyle w:val="kar_section"/>
      </w:pPr>
      <w:r>
        <w:t xml:space="preserve">Section 17.</w:t>
      </w:r>
      <w:r>
        <w:t xml:space="preserve"> </w:t>
      </w:r>
      <w:r>
        <w:t xml:space="preserve">Job Training Partnership Act Teacher. A teacher in the JTPA Program shall qualify on the basis of a certificate valid for classroom teaching.</w:t>
      </w:r>
    </w:p>
    <w:p>
      <w:pPr>
        <w:pStyle w:val="kar_section"/>
      </w:pPr>
      <w:r>
        <w:t xml:space="preserve">Section 18.</w:t>
      </w:r>
      <w:r>
        <w:t xml:space="preserve"> </w:t>
      </w:r>
      <w:r>
        <w:t xml:space="preserve">Family Resource Center Director. A family resource center director shall qualify on the basis of a certificate valid for classroom teaching or for administration.</w:t>
      </w:r>
    </w:p>
    <w:p>
      <w:pPr>
        <w:pStyle w:val="kar_section"/>
      </w:pPr>
      <w:r>
        <w:t xml:space="preserve">Section 19.</w:t>
      </w:r>
      <w:r>
        <w:t xml:space="preserve"> </w:t>
      </w:r>
      <w:r>
        <w:t xml:space="preserve">Migrant Advocate. A migrant advocate shall qualify on the basis of a certificate valid for classroom teaching.</w:t>
      </w:r>
    </w:p>
    <w:p>
      <w:pPr>
        <w:pStyle w:val="kar_section"/>
      </w:pPr>
      <w:r>
        <w:t xml:space="preserve">Section 20.</w:t>
      </w:r>
      <w:r>
        <w:t xml:space="preserve"> </w:t>
      </w:r>
      <w:r>
        <w:t xml:space="preserve">Home and Hospital Teacher. A home and hospital teacher shall qualify on the basis of a certificate valid for classroom teaching.</w:t>
      </w:r>
    </w:p>
    <w:p>
      <w:pPr>
        <w:pStyle w:val="kar_section"/>
      </w:pPr>
      <w:r>
        <w:t xml:space="preserve">Section 21.</w:t>
      </w:r>
      <w:r>
        <w:t xml:space="preserve"> </w:t>
      </w:r>
      <w:r>
        <w:t xml:space="preserve">Dean of Students. A dean of students shall qualify on the basis of an instructional leadership certificate - school principal.</w:t>
      </w:r>
    </w:p>
    <w:p>
      <w:pPr>
        <w:pStyle w:val="kar_section"/>
      </w:pPr>
      <w:r>
        <w:t xml:space="preserve">Section 22.</w:t>
      </w:r>
      <w:r>
        <w:t xml:space="preserve"> </w:t>
      </w:r>
      <w:r>
        <w:t xml:space="preserve">Testing Coordinator. A testing coordinator shall qualify on the basis of an individual intellectual assessment certificate, psychometrist certificate, supervisor certificate, or guidance certificate.</w:t>
      </w:r>
    </w:p>
    <w:p>
      <w:pPr>
        <w:pStyle w:val="kar_section"/>
      </w:pPr>
      <w:r>
        <w:t xml:space="preserve">Section 23.</w:t>
      </w:r>
      <w:r>
        <w:t xml:space="preserve"> </w:t>
      </w:r>
      <w:r>
        <w:t xml:space="preserve">District Assessment Coordinator. A district assessment coordinator shall qualify on the basis of certification either as a school superintendent, supervisor of instruction, or school principal.</w:t>
      </w:r>
    </w:p>
    <w:p>
      <w:pPr>
        <w:pStyle w:val="kar_section"/>
      </w:pPr>
      <w:r>
        <w:t xml:space="preserve">Section 24.</w:t>
      </w:r>
      <w:r>
        <w:t xml:space="preserve"> </w:t>
      </w:r>
      <w:r>
        <w:t xml:space="preserve">Highly-skilled Educator.</w:t>
      </w:r>
    </w:p>
    <w:p>
      <w:pPr>
        <w:pStyle w:val="kar_subsection"/>
      </w:pPr>
      <w:r>
        <w:t xml:space="preserve">(1)</w:t>
      </w:r>
      <w:r>
        <w:t xml:space="preserve"> </w:t>
      </w:r>
      <w:r>
        <w:t xml:space="preserve">A highly-skilled educator shall qualify on the basis of qualifications established by the Kentucky Department of Education pursuant to KRS 158.782 and 703 KAR 5:170.</w:t>
      </w:r>
    </w:p>
    <w:p>
      <w:pPr>
        <w:pStyle w:val="kar_subsection"/>
      </w:pPr>
      <w:r>
        <w:t xml:space="preserve">(2)</w:t>
      </w:r>
      <w:r>
        <w:t xml:space="preserve"> </w:t>
      </w:r>
    </w:p>
    <w:p>
      <w:pPr>
        <w:pStyle w:val="kar_paragraph"/>
      </w:pPr>
      <w:r>
        <w:t xml:space="preserve">(a)</w:t>
      </w:r>
      <w:r>
        <w:t xml:space="preserve"> </w:t>
      </w:r>
      <w:r>
        <w:t xml:space="preserve">Successful experience as a highly-skilled educator since July 1, 1998 shall be considered administrative experience for purposes of advanced administrative certification.</w:t>
      </w:r>
    </w:p>
    <w:p>
      <w:pPr>
        <w:pStyle w:val="kar_paragraph"/>
      </w:pPr>
      <w:r>
        <w:t xml:space="preserve">(b)</w:t>
      </w:r>
      <w:r>
        <w:t xml:space="preserve"> </w:t>
      </w:r>
      <w:r>
        <w:t xml:space="preserve">The Education Professional Standards Board shall review the certification qualifications established in this subsection if any of the following requirements of the highly-skilled educator program are substantially revised by the General Assembly or the Kentucky Department of Education:</w:t>
      </w:r>
    </w:p>
    <w:p>
      <w:pPr>
        <w:pStyle w:val="kar_subparagraph"/>
      </w:pPr>
      <w:r>
        <w:t xml:space="preserve">1.</w:t>
      </w:r>
      <w:r>
        <w:t xml:space="preserve"> </w:t>
      </w:r>
      <w:r>
        <w:t xml:space="preserve">Selection criteria;</w:t>
      </w:r>
    </w:p>
    <w:p>
      <w:pPr>
        <w:pStyle w:val="kar_subparagraph"/>
      </w:pPr>
      <w:r>
        <w:t xml:space="preserve">2.</w:t>
      </w:r>
      <w:r>
        <w:t xml:space="preserve"> </w:t>
      </w:r>
      <w:r>
        <w:t xml:space="preserve">Training requirements; or</w:t>
      </w:r>
    </w:p>
    <w:p>
      <w:pPr>
        <w:pStyle w:val="kar_subparagraph"/>
      </w:pPr>
      <w:r>
        <w:t xml:space="preserve">3.</w:t>
      </w:r>
      <w:r>
        <w:t xml:space="preserve"> </w:t>
      </w:r>
      <w:r>
        <w:t xml:space="preserve">Functions and responsibilities.</w:t>
      </w:r>
    </w:p>
    <w:p>
      <w:pPr>
        <w:pStyle w:val="kar_section"/>
      </w:pPr>
      <w:r>
        <w:t xml:space="preserve">Section 25.</w:t>
      </w:r>
      <w:r>
        <w:t xml:space="preserve"> </w:t>
      </w:r>
      <w:r>
        <w:t xml:space="preserve">Athletic Director. An athletic director, if serving in a position paid from the certified salary schedule, shall qualify on the basis of a certificate valid for classroom teaching or for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(SBE 42.510; 1 Ky.R. 501; eff. 3-12-75; Am. 5 Ky.R. 611; eff. 3-7-79; 19 Ky.R. 1139; 1539; eff. 1-4-93; 24 Ky.R. 176; 574; eff. 9-4-97; 28 Ky.R. 469; 869; eff. 10-1-2001; recodified from 704 KAR 20:165, 7-2-2002; 31 Ky.R. 1853; 32 Ky.R. 28; eff. 8-8-05; 34 Ky.R. 1079; 1689; eff. 2-1-2008;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40f7f5ba4e4833" /><Relationship Type="http://schemas.openxmlformats.org/officeDocument/2006/relationships/settings" Target="/word/settings.xml" Id="Rcce6ba804a2a4243" /></Relationships>
</file>