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2e458441854e92" /></Relationships>
</file>

<file path=word/document.xml><?xml version="1.0" encoding="utf-8"?>
<w:document xmlns:w="http://schemas.openxmlformats.org/wordprocessingml/2006/main">
  <w:body>
    <w:p>
      <w:pPr>
        <w:pStyle w:val="kar_citation"/>
      </w:pPr>
      <w:r>
        <w:t>16 KAR 4:030.</w:t>
      </w:r>
      <w:r>
        <w:t xml:space="preserve"> </w:t>
      </w:r>
      <w:r>
        <w:t xml:space="preserve">Out-of-state educator preparation.</w:t>
      </w:r>
    </w:p>
    <w:p>
      <w:pPr>
        <w:pStyle w:val="kar_markup_metadata"/>
      </w:pPr>
      <w:r>
        <w:t xml:space="preserve">RELATES TO: </w:t>
      </w:r>
      <w:r>
        <w:t xml:space="preserve">KRS 161.020, 161.028, 161.030, 161.124, 161.126</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 requires the Education Professional Standards Board to establish the standards for obtaining and maintaining a teaching certificate. This administrative regulation establishes the certification provisions for applicants with out-of-state educator preparation.</w:t>
      </w:r>
    </w:p>
    <w:p>
      <w:pPr>
        <w:pStyle w:val="kar_section"/>
      </w:pPr>
      <w:r>
        <w:t xml:space="preserve">Section 1.</w:t>
      </w:r>
      <w:r>
        <w:t xml:space="preserve"> </w:t>
      </w:r>
      <w:r>
        <w:t xml:space="preserve">Definition. "Out-of-state educator preparation provider" means an educator preparation provider located outside of the Commonwealth of Kentucky or an online educator preparation provider not subject to the licensing requirements of 13 KAR 1:020 that is not accredited by the Education Professional Standards Board.</w:t>
      </w:r>
    </w:p>
    <w:p>
      <w:pPr>
        <w:pStyle w:val="kar_section"/>
      </w:pPr>
      <w:r>
        <w:t xml:space="preserve">Section 2.</w:t>
      </w:r>
      <w:r>
        <w:t xml:space="preserve"> </w:t>
      </w:r>
      <w:r>
        <w:t xml:space="preserve"> </w:t>
      </w:r>
    </w:p>
    <w:p>
      <w:pPr>
        <w:pStyle w:val="kar_subsection"/>
      </w:pPr>
      <w:r>
        <w:t xml:space="preserve">(1)</w:t>
      </w:r>
      <w:r>
        <w:t xml:space="preserve"> </w:t>
      </w:r>
      <w:r>
        <w:t xml:space="preserve">An applicant for Kentucky teacher or administrative certification whose professional preparation was completed at an out-of-state educator preparation provider, excluding providers that are solely online, shall have completed a program of preparation and the curriculum requirements approved by the responsible state education agency for teacher or administrative certification.</w:t>
      </w:r>
    </w:p>
    <w:p>
      <w:pPr>
        <w:pStyle w:val="kar_subsection"/>
      </w:pPr>
      <w:r>
        <w:t xml:space="preserve">(2)</w:t>
      </w:r>
      <w:r>
        <w:t xml:space="preserve"> </w:t>
      </w:r>
      <w:r>
        <w:t xml:space="preserve">An applicant for Kentucky teacher or administrative certification who completes an out-of-state educator preparation program through a solely online out-of-state educator preparation provider shall have:</w:t>
      </w:r>
    </w:p>
    <w:p>
      <w:pPr>
        <w:pStyle w:val="kar_paragraph"/>
      </w:pPr>
      <w:r>
        <w:t xml:space="preserve">(a)</w:t>
      </w:r>
      <w:r>
        <w:t xml:space="preserve"> </w:t>
      </w:r>
      <w:r>
        <w:t xml:space="preserve">Completed a program of preparation that is:</w:t>
      </w:r>
    </w:p>
    <w:p>
      <w:pPr>
        <w:pStyle w:val="kar_subparagraph"/>
      </w:pPr>
      <w:r>
        <w:t xml:space="preserve">1.</w:t>
      </w:r>
      <w:r>
        <w:t xml:space="preserve"> </w:t>
      </w:r>
      <w:r>
        <w:t xml:space="preserve">Accredited or approved, as applicable, by the provider's state of origin;</w:t>
      </w:r>
    </w:p>
    <w:p>
      <w:pPr>
        <w:pStyle w:val="kar_subparagraph"/>
      </w:pPr>
      <w:r>
        <w:t xml:space="preserve">2.</w:t>
      </w:r>
      <w:r>
        <w:t xml:space="preserve"> </w:t>
      </w:r>
      <w:r>
        <w:t xml:space="preserve">Regionally accredited; and</w:t>
      </w:r>
    </w:p>
    <w:p>
      <w:pPr>
        <w:pStyle w:val="kar_subparagraph"/>
      </w:pPr>
      <w:r>
        <w:t xml:space="preserve">3.</w:t>
      </w:r>
      <w:r>
        <w:t xml:space="preserve"> </w:t>
      </w:r>
      <w:r>
        <w:t xml:space="preserve">Accredited by the Council for Accreditation of Educator Preparation (CAEP); and</w:t>
      </w:r>
    </w:p>
    <w:p>
      <w:pPr>
        <w:pStyle w:val="kar_paragraph"/>
      </w:pPr>
      <w:r>
        <w:t xml:space="preserve">(b)</w:t>
      </w:r>
      <w:r>
        <w:t xml:space="preserve"> </w:t>
      </w:r>
      <w:r>
        <w:t xml:space="preserve">The curriculum requirements approved by the responsible state education agency for teacher or administrative certification.</w:t>
      </w:r>
    </w:p>
    <w:p>
      <w:pPr>
        <w:pStyle w:val="kar_section"/>
      </w:pPr>
      <w:r>
        <w:t xml:space="preserve">Section 3.</w:t>
      </w:r>
      <w:r>
        <w:t xml:space="preserve"> </w:t>
      </w:r>
      <w:r>
        <w:t xml:space="preserve">Teacher Certification.</w:t>
      </w:r>
    </w:p>
    <w:p>
      <w:pPr>
        <w:pStyle w:val="kar_subsection"/>
      </w:pPr>
      <w:r>
        <w:t xml:space="preserve">(1)</w:t>
      </w:r>
      <w:r>
        <w:t xml:space="preserve"> </w:t>
      </w:r>
      <w:r>
        <w:t xml:space="preserve">An applicant for Kentucky teacher certification whose professional preparation was completed at an out-of-state educator preparation provider shall:</w:t>
      </w:r>
    </w:p>
    <w:p>
      <w:pPr>
        <w:pStyle w:val="kar_paragraph"/>
      </w:pPr>
      <w:r>
        <w:t xml:space="preserve">(a)</w:t>
      </w:r>
      <w:r>
        <w:t xml:space="preserve"> </w:t>
      </w:r>
      <w:r>
        <w:t xml:space="preserve">Possess a teacher license or certificate equivalent to the Kentucky statement of eligibility from the state, territory, or province where the applicant completed his or her preparation program;</w:t>
      </w:r>
    </w:p>
    <w:p>
      <w:pPr>
        <w:pStyle w:val="kar_paragraph"/>
      </w:pPr>
      <w:r>
        <w:t xml:space="preserve">(b)</w:t>
      </w:r>
      <w:r>
        <w:t xml:space="preserve"> </w:t>
      </w:r>
      <w:r>
        <w:t xml:space="preserve">Satisfy the degree, academic preparation, and grade point requirements established in 16 KAR 2:010;</w:t>
      </w:r>
    </w:p>
    <w:p>
      <w:pPr>
        <w:pStyle w:val="kar_paragraph"/>
      </w:pPr>
      <w:r>
        <w:t xml:space="preserve">(c)</w:t>
      </w:r>
      <w:r>
        <w:t xml:space="preserve"> </w:t>
      </w:r>
      <w:r>
        <w:t xml:space="preserve">Provide evidence that the out-of-state license or certificate was obtained by completion of an approved educator preparation program and not based on the completion of a written or verbal assessment; and</w:t>
      </w:r>
    </w:p>
    <w:p>
      <w:pPr>
        <w:pStyle w:val="kar_paragraph"/>
      </w:pPr>
      <w:r>
        <w:t xml:space="preserve">(d)</w:t>
      </w:r>
      <w:r>
        <w:t xml:space="preserve"> </w:t>
      </w:r>
      <w:r>
        <w:t xml:space="preserve">Follow the procedures for certificate application established in 16 KAR 2:010.</w:t>
      </w:r>
    </w:p>
    <w:p>
      <w:pPr>
        <w:pStyle w:val="kar_subsection"/>
      </w:pPr>
      <w:r>
        <w:t xml:space="preserve">(2)</w:t>
      </w:r>
      <w:r>
        <w:t xml:space="preserve"> </w:t>
      </w:r>
      <w:r>
        <w:t xml:space="preserve">An applicant for Kentucky teacher certification whose professional preparation was completed at an out-of-state educator preparation provider and who meets the requirements of Section 2 of this administrative regulation and subsection (1) of this section shall be issued a Kentucky teaching certificate or statement of eligibility established in 16 KAR 2:010 at the grade range and content area corresponding to the out-of-state preparation.</w:t>
      </w:r>
    </w:p>
    <w:p>
      <w:pPr>
        <w:pStyle w:val="kar_subsection"/>
      </w:pPr>
      <w:r>
        <w:t xml:space="preserve">(3)</w:t>
      </w:r>
      <w:r>
        <w:t xml:space="preserve"> </w:t>
      </w:r>
      <w:r>
        <w:t xml:space="preserve"> </w:t>
      </w:r>
    </w:p>
    <w:p>
      <w:pPr>
        <w:pStyle w:val="kar_paragraph"/>
      </w:pPr>
      <w:r>
        <w:t xml:space="preserve">(a)</w:t>
      </w:r>
      <w:r>
        <w:t xml:space="preserve"> </w:t>
      </w:r>
      <w:r>
        <w:t xml:space="preserve">Beginning July 1, 2016, in addition to any other certification renewal requirements, an applicant for Kentucky teacher middle school, high school, Grades 5-12, and Grades P-12 teacher certification whose professional preparation was completed at an out-of-state educator preparation provider shall, within five (5) years of receiving certification, complete the following:</w:t>
      </w:r>
    </w:p>
    <w:p>
      <w:pPr>
        <w:pStyle w:val="kar_subparagraph"/>
      </w:pPr>
      <w:r>
        <w:t xml:space="preserve">1.</w:t>
      </w:r>
      <w:r>
        <w:t xml:space="preserve"> </w:t>
      </w:r>
      <w:r>
        <w:t xml:space="preserve">A three (3) hour content literacy course aligned to the six (6) International Reading Association Standards 2010: Middle and High School Content Classroom Teacher and taught by faculty qualified to deliver literacy instruction; or</w:t>
      </w:r>
    </w:p>
    <w:p>
      <w:pPr>
        <w:pStyle w:val="kar_subparagraph"/>
      </w:pPr>
      <w:r>
        <w:t xml:space="preserve">2.</w:t>
      </w:r>
      <w:r>
        <w:t xml:space="preserve"> </w:t>
      </w:r>
      <w:r>
        <w:t xml:space="preserve">Two (2) or more courses aligned to the six (6) International Reading Association Standards 2010: Middle and High School Content Classroom Teacher and taught by faculty qualified to deliver literacy instruction.</w:t>
      </w:r>
    </w:p>
    <w:p>
      <w:pPr>
        <w:pStyle w:val="kar_paragraph"/>
      </w:pPr>
      <w:r>
        <w:t xml:space="preserve">(b)</w:t>
      </w:r>
      <w:r>
        <w:t xml:space="preserve"> </w:t>
      </w:r>
      <w:r>
        <w:t xml:space="preserve">The course or courses submitted by an applicant for Kentucky teacher middle school, high school, Grades 5-12, and Grades P-12 teacher certification whose professional preparation was completed at an out-of-state educator preparation provider shall meet the following requirements:</w:t>
      </w:r>
    </w:p>
    <w:p>
      <w:pPr>
        <w:pStyle w:val="kar_subparagraph"/>
      </w:pPr>
      <w:r>
        <w:t xml:space="preserve">1.</w:t>
      </w:r>
      <w:r>
        <w:t xml:space="preserve"> </w:t>
      </w:r>
      <w:r>
        <w:t xml:space="preserve">The course or courses, identified in paragraph (a) of this subsection, shall be developed to ensure that each candidate demonstrates the six (6) International Reading Association Standards 2010: Middle and High School Content Classroom Teacher;</w:t>
      </w:r>
    </w:p>
    <w:p>
      <w:pPr>
        <w:pStyle w:val="kar_subparagraph"/>
      </w:pPr>
      <w:r>
        <w:t xml:space="preserve">2.</w:t>
      </w:r>
      <w:r>
        <w:t xml:space="preserve"> </w:t>
      </w:r>
      <w:r>
        <w:t xml:space="preserve">The syllabus for each course shall be aligned to the six (6) International Reading Association Standards 2010: Middle and High School Content Classroom Teacher;</w:t>
      </w:r>
    </w:p>
    <w:p>
      <w:pPr>
        <w:pStyle w:val="kar_subparagraph"/>
      </w:pPr>
      <w:r>
        <w:t xml:space="preserve">3.</w:t>
      </w:r>
      <w:r>
        <w:t xml:space="preserve"> </w:t>
      </w:r>
      <w:r>
        <w:t xml:space="preserve">The assessments, including any scoring instruments, developed for each course shall be aligned to the six (6) International Reading Association Standards 2010: Middle and High School Content Classroom Teacher to demonstrate the candidate's competency to provide classroom instruction aligned to each standard; and</w:t>
      </w:r>
    </w:p>
    <w:p>
      <w:pPr>
        <w:pStyle w:val="kar_subparagraph"/>
      </w:pPr>
      <w:r>
        <w:t xml:space="preserve">4.</w:t>
      </w:r>
      <w:r>
        <w:t xml:space="preserve"> </w:t>
      </w:r>
      <w:r>
        <w:t xml:space="preserve">The faculty assigned to teach each course aligned to demonstrate the six (6) International Reading Association Standards 2010: Middle and High School Content Classroom Teacher shall be qualified to teach a course aligned to the six (6) International Reading Association Standards 2010: Middle and High School Content Classroom Teacher.</w:t>
      </w:r>
    </w:p>
    <w:p>
      <w:pPr>
        <w:pStyle w:val="kar_section"/>
      </w:pPr>
      <w:r>
        <w:t xml:space="preserve">Section 4.</w:t>
      </w:r>
      <w:r>
        <w:t xml:space="preserve"> </w:t>
      </w:r>
      <w:r>
        <w:t xml:space="preserve">Administrative Certification.</w:t>
      </w:r>
    </w:p>
    <w:p>
      <w:pPr>
        <w:pStyle w:val="kar_subsection"/>
      </w:pPr>
      <w:r>
        <w:t xml:space="preserve">(1)</w:t>
      </w:r>
      <w:r>
        <w:t xml:space="preserve"> </w:t>
      </w:r>
      <w:r>
        <w:t xml:space="preserve">An applicant for Kentucky administrative certification whose professional preparation was completed at an out-of-state educator preparation provider shall:</w:t>
      </w:r>
    </w:p>
    <w:p>
      <w:pPr>
        <w:pStyle w:val="kar_paragraph"/>
      </w:pPr>
      <w:r>
        <w:t xml:space="preserve">(a)</w:t>
      </w:r>
      <w:r>
        <w:t xml:space="preserve"> </w:t>
      </w:r>
      <w:r>
        <w:t xml:space="preserve">Possess an administrative license or certificate equivalent to the Kentucky corresponding statement of eligibility or administrative certificate from the state, territory, or province where the applicant completed his or her preparation program;</w:t>
      </w:r>
    </w:p>
    <w:p>
      <w:pPr>
        <w:pStyle w:val="kar_paragraph"/>
      </w:pPr>
      <w:r>
        <w:t xml:space="preserve">(b)</w:t>
      </w:r>
      <w:r>
        <w:t xml:space="preserve"> </w:t>
      </w:r>
      <w:r>
        <w:t xml:space="preserve">Satisfy the degree, academic preparation, and grade point requirements for the administrative certificate established in 16 KAR Chapter 3;</w:t>
      </w:r>
    </w:p>
    <w:p>
      <w:pPr>
        <w:pStyle w:val="kar_paragraph"/>
      </w:pPr>
      <w:r>
        <w:t xml:space="preserve">(c)</w:t>
      </w:r>
      <w:r>
        <w:t xml:space="preserve"> </w:t>
      </w:r>
      <w:r>
        <w:t xml:space="preserve">Provide evidence that the out-of-state license or certificate was obtained by completion of an approved educator preparation program consisting of a minimum of thirty (30) post Masters' graduate-level hours in school administration; and</w:t>
      </w:r>
    </w:p>
    <w:p>
      <w:pPr>
        <w:pStyle w:val="kar_paragraph"/>
      </w:pPr>
      <w:r>
        <w:t xml:space="preserve">(d)</w:t>
      </w:r>
      <w:r>
        <w:t xml:space="preserve"> </w:t>
      </w:r>
      <w:r>
        <w:t xml:space="preserve">Follow the procedures for certificate application established in 16 KAR Chapter 3.</w:t>
      </w:r>
    </w:p>
    <w:p>
      <w:pPr>
        <w:pStyle w:val="kar_subsection"/>
      </w:pPr>
      <w:r>
        <w:t xml:space="preserve">(2)</w:t>
      </w:r>
      <w:r>
        <w:t xml:space="preserve"> </w:t>
      </w:r>
      <w:r>
        <w:t xml:space="preserve">An applicant for Kentucky administrative certification whose professional preparation was completed at an out-of-state educator preparation provider and who meets the requirements of Section 2 of this administrative regulation and subsection (1) of this section shall be issued a Kentucky administrative certificate or statement of eligibility established in 16 KAR Chapter 3 corresponding to the out-of-state preparation.</w:t>
      </w:r>
    </w:p>
    <w:p>
      <w:pPr>
        <w:pStyle w:val="kar_subsection"/>
      </w:pPr>
      <w:r>
        <w:t xml:space="preserve">(3)</w:t>
      </w:r>
      <w:r>
        <w:t xml:space="preserve"> </w:t>
      </w:r>
      <w:r>
        <w:t xml:space="preserve">An applicant for Kentucky principal certification who was admitted to a principal preparation program located outside the Commonwealth of Kentucky prior to January 1, 2012 and who completes the program prior to January 31, 2014 shall be exempt from subsection (1)(c) of this section.</w:t>
      </w:r>
    </w:p>
    <w:p>
      <w:pPr>
        <w:pStyle w:val="kar_section"/>
      </w:pPr>
      <w:r>
        <w:t xml:space="preserve">Section 5.</w:t>
      </w:r>
      <w:r>
        <w:t xml:space="preserve"> </w:t>
      </w:r>
      <w:r>
        <w:t xml:space="preserve"> </w:t>
      </w:r>
    </w:p>
    <w:p>
      <w:pPr>
        <w:pStyle w:val="kar_subsection"/>
      </w:pPr>
      <w:r>
        <w:t xml:space="preserve">(1)</w:t>
      </w:r>
      <w:r>
        <w:t xml:space="preserve"> </w:t>
      </w:r>
      <w:r>
        <w:t xml:space="preserve">An out-of-state applicant shall be subject to the testing and internship requirements of KRS Chapter 161 and implementing administrative regulations of the Education Professional Standard Board in KAR Title 16.</w:t>
      </w:r>
    </w:p>
    <w:p>
      <w:pPr>
        <w:pStyle w:val="kar_subsection"/>
      </w:pPr>
      <w:r>
        <w:t xml:space="preserve">(2)</w:t>
      </w:r>
      <w:r>
        <w:t xml:space="preserve"> </w:t>
      </w:r>
      <w:r>
        <w:t xml:space="preserve">An out-of-state applicant shall be subject to the certificate issuance, recency, reissuance, renewal, and rank change provisions of KRS Chapter 161 and KAR Title 16.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Standards for Reading Professionals – Revised 2010", 2010,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(SBE 42.005(4), (6), (7); 1 Ky.R. 494; eff. 3-12-1975; Am. 11 Ky.R. 624; eff. 11-13-1984; 28 Ky.R. 2065; 2340; eff. 5-16-2002; recodified from 704 KAR 20:035, 7-2-2002; 38 Ky.R. 1763; 1943; eff. 6-11-2012; 42 Ky.R. 74; 661; eff. 9-14-2015; Certified to be Amended; filing deadline 3-8-2024.)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36b3138db4bef" /><Relationship Type="http://schemas.openxmlformats.org/officeDocument/2006/relationships/settings" Target="/word/settings.xml" Id="R24adec2fba94483a" /></Relationships>
</file>